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82" w:type="dxa"/>
        <w:tblInd w:w="108" w:type="dxa"/>
        <w:tblLook w:val="00A0" w:firstRow="1" w:lastRow="0" w:firstColumn="1" w:lastColumn="0" w:noHBand="0" w:noVBand="0"/>
      </w:tblPr>
      <w:tblGrid>
        <w:gridCol w:w="5652"/>
        <w:gridCol w:w="8730"/>
      </w:tblGrid>
      <w:tr w:rsidR="005C0939" w:rsidRPr="004719C0" w14:paraId="5A4A0AB3" w14:textId="77777777" w:rsidTr="009F01BA">
        <w:tc>
          <w:tcPr>
            <w:tcW w:w="5652" w:type="dxa"/>
          </w:tcPr>
          <w:p w14:paraId="4211DD8F" w14:textId="77777777" w:rsidR="009F01BA" w:rsidRPr="004719C0" w:rsidRDefault="009F01BA" w:rsidP="004719C0">
            <w:pPr>
              <w:spacing w:after="0" w:line="240" w:lineRule="auto"/>
              <w:ind w:left="-108" w:right="-108"/>
              <w:jc w:val="center"/>
              <w:rPr>
                <w:rFonts w:ascii="Times New Roman" w:hAnsi="Times New Roman" w:cs="Times New Roman"/>
                <w:b/>
                <w:bCs/>
                <w:sz w:val="24"/>
                <w:szCs w:val="24"/>
              </w:rPr>
            </w:pPr>
            <w:bookmarkStart w:id="0" w:name="_GoBack"/>
            <w:bookmarkEnd w:id="0"/>
            <w:r w:rsidRPr="004719C0">
              <w:rPr>
                <w:rFonts w:ascii="Times New Roman" w:hAnsi="Times New Roman" w:cs="Times New Roman"/>
                <w:b/>
                <w:bCs/>
                <w:sz w:val="24"/>
                <w:szCs w:val="24"/>
              </w:rPr>
              <w:t>NGÂN HÀNG NHÀ NƯỚC</w:t>
            </w:r>
          </w:p>
          <w:p w14:paraId="426D8AF2" w14:textId="77777777" w:rsidR="009F01BA" w:rsidRPr="004719C0" w:rsidRDefault="009F01BA" w:rsidP="004719C0">
            <w:pPr>
              <w:spacing w:after="0" w:line="240" w:lineRule="auto"/>
              <w:ind w:left="-108" w:right="-108"/>
              <w:jc w:val="center"/>
              <w:rPr>
                <w:rFonts w:ascii="Times New Roman" w:hAnsi="Times New Roman" w:cs="Times New Roman"/>
                <w:b/>
                <w:bCs/>
                <w:sz w:val="24"/>
                <w:szCs w:val="24"/>
              </w:rPr>
            </w:pPr>
            <w:r w:rsidRPr="004719C0">
              <w:rPr>
                <w:rFonts w:ascii="Times New Roman" w:hAnsi="Times New Roman" w:cs="Times New Roman"/>
                <w:b/>
                <w:bCs/>
                <w:sz w:val="24"/>
                <w:szCs w:val="24"/>
              </w:rPr>
              <w:t>VIỆT NAM</w:t>
            </w:r>
          </w:p>
          <w:p w14:paraId="7F783123" w14:textId="77777777" w:rsidR="009F01BA" w:rsidRPr="004719C0" w:rsidRDefault="009F01BA" w:rsidP="004719C0">
            <w:pPr>
              <w:spacing w:after="0" w:line="240" w:lineRule="auto"/>
              <w:ind w:left="-108" w:right="-108"/>
              <w:jc w:val="both"/>
              <w:rPr>
                <w:rFonts w:ascii="Times New Roman" w:hAnsi="Times New Roman" w:cs="Times New Roman"/>
                <w:b/>
                <w:sz w:val="24"/>
                <w:szCs w:val="24"/>
              </w:rPr>
            </w:pPr>
            <w:r w:rsidRPr="004719C0">
              <w:rPr>
                <w:rFonts w:ascii="Times New Roman" w:hAnsi="Times New Roman" w:cs="Times New Roman"/>
                <w:noProof/>
                <w:sz w:val="24"/>
                <w:szCs w:val="24"/>
                <w:lang w:val="en-US"/>
              </w:rPr>
              <mc:AlternateContent>
                <mc:Choice Requires="wps">
                  <w:drawing>
                    <wp:anchor distT="4294967295" distB="4294967295" distL="114300" distR="114300" simplePos="0" relativeHeight="251656192" behindDoc="0" locked="0" layoutInCell="1" allowOverlap="1" wp14:anchorId="4F6F8223" wp14:editId="03E06A63">
                      <wp:simplePos x="0" y="0"/>
                      <wp:positionH relativeFrom="column">
                        <wp:posOffset>1407795</wp:posOffset>
                      </wp:positionH>
                      <wp:positionV relativeFrom="paragraph">
                        <wp:posOffset>63500</wp:posOffset>
                      </wp:positionV>
                      <wp:extent cx="7321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EFB74"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85pt,5pt" to="16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"/>
                  </w:pict>
                </mc:Fallback>
              </mc:AlternateContent>
            </w:r>
          </w:p>
        </w:tc>
        <w:tc>
          <w:tcPr>
            <w:tcW w:w="8730" w:type="dxa"/>
          </w:tcPr>
          <w:p w14:paraId="41021A01" w14:textId="77777777" w:rsidR="009F01BA" w:rsidRPr="004719C0" w:rsidRDefault="009F01BA" w:rsidP="004719C0">
            <w:pPr>
              <w:spacing w:after="0" w:line="240" w:lineRule="auto"/>
              <w:ind w:left="-18" w:right="-108" w:hanging="180"/>
              <w:jc w:val="center"/>
              <w:rPr>
                <w:rFonts w:ascii="Times New Roman" w:hAnsi="Times New Roman" w:cs="Times New Roman"/>
                <w:b/>
                <w:sz w:val="24"/>
                <w:szCs w:val="24"/>
              </w:rPr>
            </w:pPr>
            <w:r w:rsidRPr="004719C0">
              <w:rPr>
                <w:rFonts w:ascii="Times New Roman" w:hAnsi="Times New Roman" w:cs="Times New Roman"/>
                <w:b/>
                <w:sz w:val="24"/>
                <w:szCs w:val="24"/>
              </w:rPr>
              <w:t>CỘNG HÒA XÃ HỘI CHỦ NGHĨA VIỆT NAM</w:t>
            </w:r>
          </w:p>
          <w:p w14:paraId="08AC6FCF" w14:textId="77777777" w:rsidR="009F01BA" w:rsidRPr="004719C0" w:rsidRDefault="009F01BA" w:rsidP="004719C0">
            <w:pPr>
              <w:spacing w:after="0" w:line="240" w:lineRule="auto"/>
              <w:ind w:left="-198" w:right="-108" w:firstLine="90"/>
              <w:jc w:val="center"/>
              <w:rPr>
                <w:rFonts w:ascii="Times New Roman" w:hAnsi="Times New Roman" w:cs="Times New Roman"/>
                <w:sz w:val="24"/>
                <w:szCs w:val="24"/>
              </w:rPr>
            </w:pPr>
            <w:r w:rsidRPr="004719C0">
              <w:rPr>
                <w:rFonts w:ascii="Times New Roman" w:hAnsi="Times New Roman" w:cs="Times New Roman"/>
                <w:noProof/>
                <w:sz w:val="24"/>
                <w:szCs w:val="24"/>
                <w:lang w:val="en-US"/>
              </w:rPr>
              <mc:AlternateContent>
                <mc:Choice Requires="wps">
                  <w:drawing>
                    <wp:anchor distT="4294967295" distB="4294967295" distL="114300" distR="114300" simplePos="0" relativeHeight="251660288" behindDoc="0" locked="0" layoutInCell="1" allowOverlap="1" wp14:anchorId="535DFA22" wp14:editId="45E81527">
                      <wp:simplePos x="0" y="0"/>
                      <wp:positionH relativeFrom="column">
                        <wp:posOffset>1835785</wp:posOffset>
                      </wp:positionH>
                      <wp:positionV relativeFrom="paragraph">
                        <wp:posOffset>209550</wp:posOffset>
                      </wp:positionV>
                      <wp:extent cx="1771650" cy="6350"/>
                      <wp:effectExtent l="0" t="0" r="19050" b="317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64EF0"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55pt,16.5pt" to="284.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"/>
                  </w:pict>
                </mc:Fallback>
              </mc:AlternateContent>
            </w:r>
            <w:r w:rsidRPr="004719C0">
              <w:rPr>
                <w:rFonts w:ascii="Times New Roman" w:hAnsi="Times New Roman" w:cs="Times New Roman"/>
                <w:b/>
                <w:sz w:val="24"/>
                <w:szCs w:val="24"/>
              </w:rPr>
              <w:t>Độc lập – Tự do – Hạnh phúc</w:t>
            </w:r>
          </w:p>
        </w:tc>
      </w:tr>
      <w:tr w:rsidR="005C0939" w:rsidRPr="004719C0" w14:paraId="03758B59" w14:textId="77777777" w:rsidTr="009F01BA">
        <w:tc>
          <w:tcPr>
            <w:tcW w:w="5652" w:type="dxa"/>
          </w:tcPr>
          <w:p w14:paraId="65895F33" w14:textId="49D956B2" w:rsidR="009F01BA" w:rsidRPr="004719C0" w:rsidRDefault="009F01BA" w:rsidP="004719C0">
            <w:pPr>
              <w:spacing w:after="0" w:line="240" w:lineRule="auto"/>
              <w:ind w:left="-108" w:right="-108"/>
              <w:jc w:val="both"/>
              <w:rPr>
                <w:rFonts w:ascii="Times New Roman" w:hAnsi="Times New Roman" w:cs="Times New Roman"/>
                <w:sz w:val="24"/>
                <w:szCs w:val="24"/>
              </w:rPr>
            </w:pPr>
          </w:p>
        </w:tc>
        <w:tc>
          <w:tcPr>
            <w:tcW w:w="8730" w:type="dxa"/>
          </w:tcPr>
          <w:p w14:paraId="62161020" w14:textId="7E982DEB" w:rsidR="009F01BA" w:rsidRPr="004719C0" w:rsidRDefault="009F01BA" w:rsidP="004719C0">
            <w:pPr>
              <w:spacing w:after="0" w:line="240" w:lineRule="auto"/>
              <w:jc w:val="right"/>
              <w:rPr>
                <w:rFonts w:ascii="Times New Roman" w:hAnsi="Times New Roman" w:cs="Times New Roman"/>
                <w:i/>
                <w:sz w:val="24"/>
                <w:szCs w:val="24"/>
                <w:lang w:val="en-US"/>
              </w:rPr>
            </w:pPr>
            <w:r w:rsidRPr="004719C0">
              <w:rPr>
                <w:rFonts w:ascii="Times New Roman" w:hAnsi="Times New Roman" w:cs="Times New Roman"/>
                <w:iCs/>
                <w:sz w:val="24"/>
                <w:szCs w:val="24"/>
              </w:rPr>
              <w:t xml:space="preserve">  </w:t>
            </w:r>
            <w:r w:rsidRPr="004719C0">
              <w:rPr>
                <w:rFonts w:ascii="Times New Roman" w:hAnsi="Times New Roman" w:cs="Times New Roman"/>
                <w:i/>
                <w:iCs/>
                <w:sz w:val="24"/>
                <w:szCs w:val="24"/>
              </w:rPr>
              <w:t xml:space="preserve">Hà Nội, ngày     tháng </w:t>
            </w:r>
            <w:r w:rsidR="00012A9D" w:rsidRPr="004719C0">
              <w:rPr>
                <w:rFonts w:ascii="Times New Roman" w:hAnsi="Times New Roman" w:cs="Times New Roman"/>
                <w:i/>
                <w:iCs/>
                <w:sz w:val="24"/>
                <w:szCs w:val="24"/>
                <w:lang w:val="en-US"/>
              </w:rPr>
              <w:t>3</w:t>
            </w:r>
            <w:r w:rsidRPr="004719C0">
              <w:rPr>
                <w:rFonts w:ascii="Times New Roman" w:hAnsi="Times New Roman" w:cs="Times New Roman"/>
                <w:i/>
                <w:iCs/>
                <w:sz w:val="24"/>
                <w:szCs w:val="24"/>
              </w:rPr>
              <w:t xml:space="preserve"> năm 202</w:t>
            </w:r>
            <w:r w:rsidR="001E4992" w:rsidRPr="004719C0">
              <w:rPr>
                <w:rFonts w:ascii="Times New Roman" w:hAnsi="Times New Roman" w:cs="Times New Roman"/>
                <w:i/>
                <w:iCs/>
                <w:sz w:val="24"/>
                <w:szCs w:val="24"/>
                <w:lang w:val="en-US"/>
              </w:rPr>
              <w:t>6</w:t>
            </w:r>
          </w:p>
        </w:tc>
      </w:tr>
    </w:tbl>
    <w:p w14:paraId="677E1089" w14:textId="21923C36" w:rsidR="003835CD" w:rsidRPr="004719C0" w:rsidRDefault="00E568EC" w:rsidP="004719C0">
      <w:pPr>
        <w:pStyle w:val="NormalWeb"/>
        <w:spacing w:before="0" w:beforeAutospacing="0" w:after="0" w:afterAutospacing="0"/>
        <w:jc w:val="center"/>
        <w:rPr>
          <w:b/>
        </w:rPr>
      </w:pPr>
      <w:r w:rsidRPr="004719C0">
        <w:rPr>
          <w:b/>
        </w:rPr>
        <w:t xml:space="preserve">BẢN TIẾP THU, GIẢI TRÌNH Ý KIẾN </w:t>
      </w:r>
      <w:r w:rsidR="007C1897" w:rsidRPr="004719C0">
        <w:rPr>
          <w:b/>
        </w:rPr>
        <w:t>BHTGVN, CÁC TCTD, CHI NHÁNH NHNNG</w:t>
      </w:r>
      <w:r w:rsidRPr="004719C0">
        <w:rPr>
          <w:b/>
        </w:rPr>
        <w:t xml:space="preserve"> ĐỐI VỚI </w:t>
      </w:r>
      <w:r w:rsidR="00036430" w:rsidRPr="004719C0">
        <w:rPr>
          <w:b/>
        </w:rPr>
        <w:t xml:space="preserve">HỒ SƠ </w:t>
      </w:r>
      <w:r w:rsidRPr="004719C0">
        <w:rPr>
          <w:b/>
        </w:rPr>
        <w:t>DỰ THẢO</w:t>
      </w:r>
      <w:r w:rsidR="007C1897" w:rsidRPr="004719C0">
        <w:rPr>
          <w:b/>
        </w:rPr>
        <w:t xml:space="preserve"> </w:t>
      </w:r>
      <w:r w:rsidRPr="004719C0">
        <w:rPr>
          <w:b/>
        </w:rPr>
        <w:t xml:space="preserve">NGHỊ ĐỊNH QUY ĐỊNH VỀ </w:t>
      </w:r>
      <w:r w:rsidR="002D7447" w:rsidRPr="004719C0">
        <w:rPr>
          <w:b/>
        </w:rPr>
        <w:t xml:space="preserve">TỔ CHỨC, HOẠT ĐỘNG VÀ QUẢN LÝ, ĐẦU TƯ VỐN NHÀ NƯỚC, GIÁM SÁT, ĐÁNH GIÁ HIỆU QUẢ ĐẦU TƯ VỐN TẠI BẢO HIỂM TIỀN GỬI VIỆT NAM  </w:t>
      </w:r>
    </w:p>
    <w:p w14:paraId="6A4D3581" w14:textId="476CDB08" w:rsidR="006E0531" w:rsidRPr="004719C0" w:rsidRDefault="003A3130" w:rsidP="004719C0">
      <w:pPr>
        <w:tabs>
          <w:tab w:val="left" w:pos="13300"/>
        </w:tabs>
        <w:spacing w:after="0" w:line="240" w:lineRule="auto"/>
        <w:ind w:firstLine="284"/>
        <w:jc w:val="both"/>
        <w:rPr>
          <w:rFonts w:ascii="Times New Roman" w:hAnsi="Times New Roman" w:cs="Times New Roman"/>
          <w:b/>
          <w:sz w:val="24"/>
          <w:szCs w:val="24"/>
          <w:lang w:val="en-US"/>
        </w:rPr>
      </w:pPr>
      <w:r w:rsidRPr="004719C0">
        <w:rPr>
          <w:rFonts w:ascii="Times New Roman" w:hAnsi="Times New Roman" w:cs="Times New Roman"/>
          <w:b/>
          <w:sz w:val="24"/>
          <w:szCs w:val="24"/>
          <w:lang w:val="en-US"/>
        </w:rPr>
        <w:tab/>
      </w:r>
    </w:p>
    <w:tbl>
      <w:tblPr>
        <w:tblW w:w="1516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86"/>
        <w:gridCol w:w="3326"/>
        <w:gridCol w:w="2074"/>
        <w:gridCol w:w="5358"/>
        <w:gridCol w:w="3624"/>
      </w:tblGrid>
      <w:tr w:rsidR="005C0939" w:rsidRPr="004719C0" w14:paraId="727B523E" w14:textId="6445BD4A" w:rsidTr="00432F5D">
        <w:trPr>
          <w:trHeight w:val="581"/>
          <w:tblHeader/>
        </w:trPr>
        <w:tc>
          <w:tcPr>
            <w:tcW w:w="786" w:type="dxa"/>
            <w:shd w:val="clear" w:color="auto" w:fill="DDD9C3" w:themeFill="background2" w:themeFillShade="E6"/>
          </w:tcPr>
          <w:p w14:paraId="0408669E" w14:textId="2E26DD3C" w:rsidR="00811D96" w:rsidRPr="004719C0" w:rsidRDefault="00811D96" w:rsidP="004719C0">
            <w:pPr>
              <w:tabs>
                <w:tab w:val="left" w:pos="143"/>
              </w:tabs>
              <w:spacing w:after="0" w:line="240" w:lineRule="auto"/>
              <w:ind w:firstLine="26"/>
              <w:jc w:val="both"/>
              <w:rPr>
                <w:rFonts w:ascii="Times New Roman" w:eastAsia="Cambria" w:hAnsi="Times New Roman" w:cs="Times New Roman"/>
                <w:b/>
                <w:sz w:val="24"/>
                <w:szCs w:val="24"/>
                <w:lang w:val="en-US"/>
              </w:rPr>
            </w:pPr>
            <w:r w:rsidRPr="004719C0">
              <w:rPr>
                <w:rFonts w:ascii="Times New Roman" w:eastAsia="Times New Roman" w:hAnsi="Times New Roman" w:cs="Times New Roman"/>
                <w:b/>
                <w:bCs/>
                <w:sz w:val="24"/>
                <w:szCs w:val="24"/>
                <w:lang w:val="en-US"/>
              </w:rPr>
              <w:t>STT</w:t>
            </w:r>
          </w:p>
        </w:tc>
        <w:tc>
          <w:tcPr>
            <w:tcW w:w="3326" w:type="dxa"/>
            <w:shd w:val="clear" w:color="auto" w:fill="DDD9C3" w:themeFill="background2" w:themeFillShade="E6"/>
            <w:vAlign w:val="center"/>
          </w:tcPr>
          <w:p w14:paraId="3FC22EAC" w14:textId="6FC44E59" w:rsidR="00811D96" w:rsidRPr="004719C0" w:rsidRDefault="002C4312" w:rsidP="004719C0">
            <w:pPr>
              <w:widowControl w:val="0"/>
              <w:tabs>
                <w:tab w:val="left" w:pos="425"/>
                <w:tab w:val="left" w:pos="1070"/>
              </w:tabs>
              <w:spacing w:after="0" w:line="240" w:lineRule="auto"/>
              <w:ind w:firstLine="26"/>
              <w:jc w:val="both"/>
              <w:rPr>
                <w:rFonts w:ascii="Times New Roman" w:eastAsia="Times New Roman" w:hAnsi="Times New Roman" w:cs="Times New Roman"/>
                <w:bCs/>
                <w:sz w:val="24"/>
                <w:szCs w:val="24"/>
              </w:rPr>
            </w:pPr>
            <w:r w:rsidRPr="004719C0">
              <w:rPr>
                <w:rFonts w:ascii="Times New Roman" w:eastAsia="Times New Roman" w:hAnsi="Times New Roman" w:cs="Times New Roman"/>
                <w:b/>
                <w:bCs/>
                <w:sz w:val="24"/>
                <w:szCs w:val="24"/>
                <w:lang w:val="en-US"/>
              </w:rPr>
              <w:t>Hồ sơ dự thảo Nghị định</w:t>
            </w:r>
            <w:r w:rsidR="00811D96" w:rsidRPr="004719C0">
              <w:rPr>
                <w:rFonts w:ascii="Times New Roman" w:eastAsia="Times New Roman" w:hAnsi="Times New Roman" w:cs="Times New Roman"/>
                <w:b/>
                <w:bCs/>
                <w:sz w:val="24"/>
                <w:szCs w:val="24"/>
                <w:lang w:val="en-US"/>
              </w:rPr>
              <w:t xml:space="preserve"> </w:t>
            </w:r>
          </w:p>
        </w:tc>
        <w:tc>
          <w:tcPr>
            <w:tcW w:w="2074" w:type="dxa"/>
            <w:shd w:val="clear" w:color="auto" w:fill="DDD9C3" w:themeFill="background2" w:themeFillShade="E6"/>
            <w:vAlign w:val="center"/>
          </w:tcPr>
          <w:p w14:paraId="17855E32" w14:textId="2A55327F" w:rsidR="00811D96" w:rsidRPr="004719C0" w:rsidRDefault="00811D96" w:rsidP="004719C0">
            <w:pPr>
              <w:widowControl w:val="0"/>
              <w:spacing w:after="0" w:line="240" w:lineRule="auto"/>
              <w:jc w:val="both"/>
              <w:rPr>
                <w:rFonts w:ascii="Times New Roman" w:eastAsia="Times New Roman" w:hAnsi="Times New Roman" w:cs="Times New Roman"/>
                <w:b/>
                <w:bCs/>
                <w:sz w:val="24"/>
                <w:szCs w:val="24"/>
                <w:lang w:val="en-US"/>
              </w:rPr>
            </w:pPr>
            <w:r w:rsidRPr="004719C0">
              <w:rPr>
                <w:rFonts w:ascii="Times New Roman" w:eastAsia="Times New Roman" w:hAnsi="Times New Roman" w:cs="Times New Roman"/>
                <w:b/>
                <w:bCs/>
                <w:sz w:val="24"/>
                <w:szCs w:val="24"/>
                <w:lang w:val="en-US"/>
              </w:rPr>
              <w:t>Đơn vị</w:t>
            </w:r>
          </w:p>
        </w:tc>
        <w:tc>
          <w:tcPr>
            <w:tcW w:w="5358" w:type="dxa"/>
            <w:shd w:val="clear" w:color="auto" w:fill="DDD9C3" w:themeFill="background2" w:themeFillShade="E6"/>
          </w:tcPr>
          <w:p w14:paraId="0B8F6F47" w14:textId="6C89A41D" w:rsidR="00811D96" w:rsidRPr="004719C0" w:rsidRDefault="00811D96" w:rsidP="004719C0">
            <w:pPr>
              <w:widowControl w:val="0"/>
              <w:spacing w:after="0" w:line="240" w:lineRule="auto"/>
              <w:jc w:val="both"/>
              <w:rPr>
                <w:rFonts w:ascii="Times New Roman" w:eastAsia="Times New Roman" w:hAnsi="Times New Roman" w:cs="Times New Roman"/>
                <w:b/>
                <w:bCs/>
                <w:sz w:val="24"/>
                <w:szCs w:val="24"/>
                <w:lang w:val="en-US"/>
              </w:rPr>
            </w:pPr>
            <w:r w:rsidRPr="004719C0">
              <w:rPr>
                <w:rFonts w:ascii="Times New Roman" w:eastAsia="Times New Roman" w:hAnsi="Times New Roman" w:cs="Times New Roman"/>
                <w:b/>
                <w:bCs/>
                <w:sz w:val="24"/>
                <w:szCs w:val="24"/>
                <w:lang w:val="en-US"/>
              </w:rPr>
              <w:t>Ý kiến tham gia</w:t>
            </w:r>
          </w:p>
        </w:tc>
        <w:tc>
          <w:tcPr>
            <w:tcW w:w="3624" w:type="dxa"/>
            <w:shd w:val="clear" w:color="auto" w:fill="DDD9C3" w:themeFill="background2" w:themeFillShade="E6"/>
          </w:tcPr>
          <w:p w14:paraId="627BBAB0" w14:textId="2A650696" w:rsidR="00811D96" w:rsidRPr="004719C0" w:rsidRDefault="00811D96" w:rsidP="004719C0">
            <w:pPr>
              <w:widowControl w:val="0"/>
              <w:spacing w:after="0" w:line="240" w:lineRule="auto"/>
              <w:jc w:val="both"/>
              <w:rPr>
                <w:rFonts w:ascii="Times New Roman" w:eastAsia="Times New Roman" w:hAnsi="Times New Roman" w:cs="Times New Roman"/>
                <w:b/>
                <w:bCs/>
                <w:sz w:val="24"/>
                <w:szCs w:val="24"/>
                <w:lang w:val="en-US"/>
              </w:rPr>
            </w:pPr>
            <w:r w:rsidRPr="004719C0">
              <w:rPr>
                <w:rFonts w:ascii="Times New Roman" w:eastAsia="Times New Roman" w:hAnsi="Times New Roman" w:cs="Times New Roman"/>
                <w:b/>
                <w:bCs/>
                <w:sz w:val="24"/>
                <w:szCs w:val="24"/>
                <w:lang w:val="en-US"/>
              </w:rPr>
              <w:t xml:space="preserve">Tiếp thu, giải trình của </w:t>
            </w:r>
            <w:r w:rsidR="001D2DD9" w:rsidRPr="004719C0">
              <w:rPr>
                <w:rFonts w:ascii="Times New Roman" w:eastAsia="Times New Roman" w:hAnsi="Times New Roman" w:cs="Times New Roman"/>
                <w:b/>
                <w:bCs/>
                <w:sz w:val="24"/>
                <w:szCs w:val="24"/>
                <w:lang w:val="en-US"/>
              </w:rPr>
              <w:t>NHNN</w:t>
            </w:r>
          </w:p>
        </w:tc>
      </w:tr>
      <w:tr w:rsidR="005C0939" w:rsidRPr="004719C0" w14:paraId="237B53EB" w14:textId="5D549D6E" w:rsidTr="00432F5D">
        <w:trPr>
          <w:trHeight w:val="296"/>
        </w:trPr>
        <w:tc>
          <w:tcPr>
            <w:tcW w:w="786" w:type="dxa"/>
          </w:tcPr>
          <w:p w14:paraId="4D5D825A" w14:textId="41C02F65" w:rsidR="00811D96" w:rsidRPr="004719C0" w:rsidRDefault="002C4312" w:rsidP="004719C0">
            <w:pPr>
              <w:spacing w:after="0" w:line="240" w:lineRule="auto"/>
              <w:ind w:firstLine="26"/>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 xml:space="preserve">I </w:t>
            </w:r>
          </w:p>
        </w:tc>
        <w:tc>
          <w:tcPr>
            <w:tcW w:w="3326" w:type="dxa"/>
          </w:tcPr>
          <w:p w14:paraId="25458221" w14:textId="641518F3" w:rsidR="00811D96" w:rsidRPr="004719C0" w:rsidRDefault="002C4312" w:rsidP="004719C0">
            <w:pPr>
              <w:shd w:val="clear" w:color="auto" w:fill="FFFFFF"/>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DỰ THẢO NGHỊ ĐỊNH</w:t>
            </w:r>
          </w:p>
        </w:tc>
        <w:tc>
          <w:tcPr>
            <w:tcW w:w="2074" w:type="dxa"/>
          </w:tcPr>
          <w:p w14:paraId="769DEC33" w14:textId="3F4DD4B5" w:rsidR="00811D96" w:rsidRPr="004719C0" w:rsidRDefault="00811D96" w:rsidP="004719C0">
            <w:pPr>
              <w:spacing w:after="0" w:line="240" w:lineRule="auto"/>
              <w:jc w:val="both"/>
              <w:rPr>
                <w:rFonts w:ascii="Times New Roman" w:eastAsia="Cambria" w:hAnsi="Times New Roman" w:cs="Times New Roman"/>
                <w:sz w:val="24"/>
                <w:szCs w:val="24"/>
                <w:lang w:val="en-US"/>
              </w:rPr>
            </w:pPr>
          </w:p>
        </w:tc>
        <w:tc>
          <w:tcPr>
            <w:tcW w:w="5358" w:type="dxa"/>
          </w:tcPr>
          <w:p w14:paraId="2C37A45E" w14:textId="77777777" w:rsidR="00811D96" w:rsidRPr="004719C0" w:rsidRDefault="00811D96" w:rsidP="004719C0">
            <w:pPr>
              <w:spacing w:after="0" w:line="240" w:lineRule="auto"/>
              <w:jc w:val="both"/>
              <w:rPr>
                <w:rFonts w:ascii="Times New Roman" w:eastAsia="Cambria" w:hAnsi="Times New Roman" w:cs="Times New Roman"/>
                <w:sz w:val="24"/>
                <w:szCs w:val="24"/>
                <w:lang w:val="en-US"/>
              </w:rPr>
            </w:pPr>
          </w:p>
        </w:tc>
        <w:tc>
          <w:tcPr>
            <w:tcW w:w="3624" w:type="dxa"/>
          </w:tcPr>
          <w:p w14:paraId="12286818" w14:textId="2F85E924" w:rsidR="00811D96" w:rsidRPr="004719C0" w:rsidRDefault="00811D96" w:rsidP="004719C0">
            <w:pPr>
              <w:spacing w:after="0" w:line="240" w:lineRule="auto"/>
              <w:jc w:val="both"/>
              <w:rPr>
                <w:rFonts w:ascii="Times New Roman" w:eastAsia="Cambria" w:hAnsi="Times New Roman" w:cs="Times New Roman"/>
                <w:sz w:val="24"/>
                <w:szCs w:val="24"/>
                <w:lang w:val="en-US"/>
              </w:rPr>
            </w:pPr>
          </w:p>
        </w:tc>
      </w:tr>
      <w:tr w:rsidR="005C0939" w:rsidRPr="004719C0" w14:paraId="06E2D73B" w14:textId="77777777" w:rsidTr="00432F5D">
        <w:trPr>
          <w:trHeight w:val="296"/>
        </w:trPr>
        <w:tc>
          <w:tcPr>
            <w:tcW w:w="786" w:type="dxa"/>
          </w:tcPr>
          <w:p w14:paraId="5506945A" w14:textId="46E3E7F9" w:rsidR="002C4312" w:rsidRPr="004719C0" w:rsidRDefault="007C1897" w:rsidP="004719C0">
            <w:pPr>
              <w:pStyle w:val="ListParagraph"/>
              <w:numPr>
                <w:ilvl w:val="0"/>
                <w:numId w:val="24"/>
              </w:num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1</w:t>
            </w:r>
          </w:p>
        </w:tc>
        <w:tc>
          <w:tcPr>
            <w:tcW w:w="3326" w:type="dxa"/>
          </w:tcPr>
          <w:p w14:paraId="24271F54" w14:textId="77777777" w:rsidR="002C4312" w:rsidRPr="004719C0" w:rsidRDefault="007C1897" w:rsidP="004719C0">
            <w:pPr>
              <w:pStyle w:val="NormalWeb"/>
              <w:spacing w:before="0" w:beforeAutospacing="0" w:after="0" w:afterAutospacing="0"/>
              <w:jc w:val="both"/>
              <w:rPr>
                <w:b/>
                <w:bCs/>
              </w:rPr>
            </w:pPr>
            <w:r w:rsidRPr="004719C0">
              <w:rPr>
                <w:b/>
                <w:bCs/>
              </w:rPr>
              <w:t>Tên Nghị định:</w:t>
            </w:r>
          </w:p>
          <w:p w14:paraId="787627DE" w14:textId="03185BFB" w:rsidR="007C1897" w:rsidRPr="004719C0" w:rsidRDefault="007C1897" w:rsidP="004719C0">
            <w:pPr>
              <w:pStyle w:val="NormalWeb"/>
              <w:spacing w:before="0" w:beforeAutospacing="0" w:after="0" w:afterAutospacing="0"/>
              <w:jc w:val="both"/>
              <w:rPr>
                <w:b/>
                <w:bCs/>
              </w:rPr>
            </w:pPr>
            <w:r w:rsidRPr="004719C0">
              <w:rPr>
                <w:b/>
                <w:bCs/>
              </w:rPr>
              <w:t>Nghị định quy định về tổ chức và hoạt động của BHTGVN</w:t>
            </w:r>
          </w:p>
        </w:tc>
        <w:tc>
          <w:tcPr>
            <w:tcW w:w="2074" w:type="dxa"/>
          </w:tcPr>
          <w:p w14:paraId="67E4746B" w14:textId="1C02EC7B" w:rsidR="002C4312" w:rsidRPr="004719C0" w:rsidRDefault="007C1897"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6EE1585C" w14:textId="77777777" w:rsidR="007C1897"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Đề nghị sửa tên Nghị định thành “</w:t>
            </w:r>
            <w:r w:rsidRPr="004719C0">
              <w:rPr>
                <w:rFonts w:ascii="Times New Roman" w:hAnsi="Times New Roman" w:cs="Times New Roman"/>
                <w:i/>
                <w:iCs/>
                <w:sz w:val="24"/>
                <w:szCs w:val="24"/>
              </w:rPr>
              <w:t>Nghị định Quy định chi tiết thi hành một số điều của Luật Bảo hiểm tiền gửi</w:t>
            </w:r>
            <w:r w:rsidRPr="004719C0">
              <w:rPr>
                <w:rFonts w:ascii="Times New Roman" w:hAnsi="Times New Roman" w:cs="Times New Roman"/>
                <w:sz w:val="24"/>
                <w:szCs w:val="24"/>
              </w:rPr>
              <w:t>”.</w:t>
            </w:r>
          </w:p>
          <w:p w14:paraId="5607C153" w14:textId="77777777" w:rsidR="007C1897"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Lý do: </w:t>
            </w:r>
          </w:p>
          <w:p w14:paraId="02906965" w14:textId="77777777" w:rsidR="007C1897"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Về tiền lương, thù lao, tiền thưởng</w:t>
            </w:r>
          </w:p>
          <w:p w14:paraId="7927EBCE" w14:textId="77777777" w:rsidR="007C1897"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Hiện nay, BHTGVN đang thực hiện theo quy định về chế độ tiền lương, thù lao, tiền thưởng tại Nghị định số 248/2025/NĐ-CP ngày 15/9/2025 của Chính phủ quy định chế độ tiền lương, thù lao, tiền thưởng của người đại diện chủ sở hữu trực tiếp, người đại diện phần vốn nhà nước và Kiểm soát viên trong doanh nghiệp nhà nước. Nghị định số 248/2025/NĐ-CP có căn cứ ban hành là Luật Quản lý và đầu tư vốn nhà nước tại doanh nghiệp số 68/2025/QH15. Tuy nhiên, BHTGVN không phải là đối tượng áp dụng của Luật Quản lý và đầu tư vốn nhà nước tại doanh nghiệp số 68/2025/QH15.</w:t>
            </w:r>
          </w:p>
          <w:p w14:paraId="0B8E2CD0" w14:textId="77777777" w:rsidR="007C1897" w:rsidRPr="004719C0" w:rsidRDefault="007C1897"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sz w:val="24"/>
                <w:szCs w:val="24"/>
              </w:rPr>
              <w:t xml:space="preserve">Bên cạnh đó, yếu tố đặc thù được quy định tại Nghị định số 248/2025/NĐ-CP được căn cứ vào quy định tại Luật Bảo hiểm tiền gửi (BHTG) năm 2012. Tuy nhiên, hiện Luật BHTG năm 2025 quy định nhiều nhiệm vụ mới cho BHTGVN, trong đó có nội dung về chi trả sớm (Đây là nghiệp vụ sau này có thể phát </w:t>
            </w:r>
            <w:r w:rsidRPr="004719C0">
              <w:rPr>
                <w:rFonts w:ascii="Times New Roman" w:hAnsi="Times New Roman" w:cs="Times New Roman"/>
                <w:sz w:val="24"/>
                <w:szCs w:val="24"/>
              </w:rPr>
              <w:lastRenderedPageBreak/>
              <w:t>sinh nhiều).</w:t>
            </w:r>
          </w:p>
          <w:p w14:paraId="6859CC0D" w14:textId="77777777" w:rsidR="007C1897"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5 Điều 27 Luật BHTG quy định “</w:t>
            </w:r>
            <w:r w:rsidRPr="004719C0">
              <w:rPr>
                <w:rFonts w:ascii="Times New Roman" w:hAnsi="Times New Roman" w:cs="Times New Roman"/>
                <w:i/>
                <w:iCs/>
                <w:sz w:val="24"/>
                <w:szCs w:val="24"/>
              </w:rPr>
              <w:t>5. Chính phủ quy định tổ chức, hoạt động, chế độ tiền lương, thù lao, tiền thưởng của tổ chức bảo hiểm tiền gửi phù hợp với tính chất hoạt động của tổ chức bảo hiểm tiền gửi</w:t>
            </w:r>
            <w:r w:rsidRPr="004719C0">
              <w:rPr>
                <w:rFonts w:ascii="Times New Roman" w:hAnsi="Times New Roman" w:cs="Times New Roman"/>
                <w:sz w:val="24"/>
                <w:szCs w:val="24"/>
              </w:rPr>
              <w:t xml:space="preserve">.” </w:t>
            </w:r>
          </w:p>
          <w:p w14:paraId="57F5FA2B" w14:textId="77777777" w:rsidR="007C1897" w:rsidRPr="004719C0" w:rsidRDefault="007C1897"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sz w:val="24"/>
                <w:szCs w:val="24"/>
              </w:rPr>
              <w:t xml:space="preserve">Do đó, cần có quy định tại Nghị định về chế độ tiền lương, thù lao, tiền thưởng của BHTGVN để không có khoảng trống pháp lý, đảm bảo có khung pháp lý đầy đủ làm cơ sở triển khai chế độ tiền lương, thù lao, tiền thưởng tại BHTGVN. </w:t>
            </w:r>
          </w:p>
          <w:p w14:paraId="128B2F99" w14:textId="77777777" w:rsidR="007C1897"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Về quản lý và đầu tư vốn, giám sát, đánh giá hiệu quả đầu tư vốn nhà nước</w:t>
            </w:r>
          </w:p>
          <w:p w14:paraId="00ADAA3F" w14:textId="77777777" w:rsidR="007C1897"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Việc quản lý và đầu tư vốn nhà nước, giám sát, đánh giá hiệu quả vốn tại BHTGVN được thực hiện theo quy định tại Luật Quản lý, sử dụng vốn nhà nước đầu tư vào sản xuất, kinh doanh tại doanh nghiệp số 69/2014/QH13 (Luật số 69/2014/QH13), các văn bản hướng dẫn thi hành và các đặc thù hoạt động của BHTGVN. Tuy nhiên, Luật Quản lý và đầu tư vốn nhà nước tại doanh nghiệp số 68/2025/QH15 được Quốc hội thông qua ngày 14/6/2025, có hiệu lực kể từ ngày 01/8/2025 và thay thế Luật số 69/2014/QH13. Theo quy định tại Luật số 68/2025/QH15, BHTGVN không thuộc đối tượng áp dụng của Luật này và các văn bản hướng dẫn như: Nghị định số 365/2025/NĐ-CP ngày 31/12/2025 của Chính phủ về giám sát, kiểm tra, đánh giá, xếp loại, báo cáo và công khai thông tin trong quản lý và đầu </w:t>
            </w:r>
            <w:r w:rsidRPr="004719C0">
              <w:rPr>
                <w:rFonts w:ascii="Times New Roman" w:hAnsi="Times New Roman" w:cs="Times New Roman"/>
                <w:sz w:val="24"/>
                <w:szCs w:val="24"/>
              </w:rPr>
              <w:lastRenderedPageBreak/>
              <w:t>tư vốn nhà nước tại doanh nghiệp; Nghị định số 366/2025/NĐ-CP ngày 31/12/2025 của Chính phủ về quản lý đầu tư vốn nhà nước về doanh nghiệp. Do đó BHTGVN đề xuất cần thiết bổ sung nội dung quản lý vốn nhà nước tại Nghị định này để tránh khoảng trống pháp lý và để đảm bảo BHTGVN có đầy đủ cơ sở pháp lý triển khai nhiệm vụ. Bên cạnh đó, Luật số 68/2025/QH15 quy định trường hợp luật, nghị quyết khác của Quốc hội ban hành sau ngày Luật Quản lý và đầu tư vốn nhà nước tại doanh nghiệp có hiệu lực thi hành cần quy định đặc thù về hoạt động quản lý, đầu tư vốn nhà nước tại doanh nghiệp thì phải xác định cụ thể nội dung thực hiện hoặc không thực hiện theo quy định của Luật Quản lý và đầu tư vốn nhà nước tại doanh nghiệp, nội dung thực hiện theo quy định của luật, nghị quyết khác đó.</w:t>
            </w:r>
          </w:p>
          <w:p w14:paraId="2168E611" w14:textId="77777777" w:rsidR="007C1897"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Hơn nữa, khoản 3 Điều 31 Luật BHTG quy định như sau: “</w:t>
            </w:r>
            <w:r w:rsidRPr="004719C0">
              <w:rPr>
                <w:rFonts w:ascii="Times New Roman" w:hAnsi="Times New Roman" w:cs="Times New Roman"/>
                <w:i/>
                <w:iCs/>
                <w:sz w:val="24"/>
                <w:szCs w:val="24"/>
              </w:rPr>
              <w:t>3. Chính phủ quy định về quản lý và đầu tư vốn, giám sát, đánh giá hiệu quả đầu tư vốn nhà nước tại tổ chức bảo hiểm tiền gửi</w:t>
            </w:r>
            <w:r w:rsidRPr="004719C0">
              <w:rPr>
                <w:rFonts w:ascii="Times New Roman" w:hAnsi="Times New Roman" w:cs="Times New Roman"/>
                <w:sz w:val="24"/>
                <w:szCs w:val="24"/>
              </w:rPr>
              <w:t xml:space="preserve">”. Do đó, đặt ra yêu cầu cần thiết phải xây dựng quy định pháp lý riêng về quản lý vốn nhà nước tại BHTGVN, bảo đảm phù hợp với đặc thù là tổ chức tài chính nhà nước hoạt động không vì mục tiêu lợi nhuận, thực hiện chính sách BHTG và ổn định hệ thống TCTD theo khoản 4 Điều 4 Luật BHTG. </w:t>
            </w:r>
          </w:p>
          <w:p w14:paraId="425327FA" w14:textId="704A8817" w:rsidR="002C4312" w:rsidRPr="004719C0" w:rsidRDefault="007C189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Do vậy, BHTGVN nhận thấy nếu đưa nội dung quản lý, đầu tư vốn, giám sát, đánh giá hiệu quả vốn nhà nước tại BHTGVN vào Nghị định này thì sẽ đảm </w:t>
            </w:r>
            <w:r w:rsidRPr="004719C0">
              <w:rPr>
                <w:rFonts w:ascii="Times New Roman" w:hAnsi="Times New Roman" w:cs="Times New Roman"/>
                <w:sz w:val="24"/>
                <w:szCs w:val="24"/>
              </w:rPr>
              <w:lastRenderedPageBreak/>
              <w:t>bảo sự thống nhất, thuận lợi trong quá trình BHTGVN triển khai thực hiện nhiệm vụ.</w:t>
            </w:r>
          </w:p>
        </w:tc>
        <w:tc>
          <w:tcPr>
            <w:tcW w:w="3624" w:type="dxa"/>
          </w:tcPr>
          <w:p w14:paraId="59888D69" w14:textId="4F0E07EF" w:rsidR="0035183B" w:rsidRPr="004719C0" w:rsidRDefault="0035183B"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lastRenderedPageBreak/>
              <w:t>Tiếp thu 1 phần, Đơn vị soạn thảo chỉnh sửa tên DTNĐ như sau:</w:t>
            </w:r>
          </w:p>
          <w:p w14:paraId="66A5CD09" w14:textId="0BB0C673" w:rsidR="0035183B" w:rsidRPr="004719C0" w:rsidRDefault="0035183B"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w:t>
            </w:r>
            <w:r w:rsidRPr="004719C0">
              <w:rPr>
                <w:rFonts w:ascii="Times New Roman" w:hAnsi="Times New Roman" w:cs="Times New Roman"/>
                <w:i/>
                <w:sz w:val="24"/>
                <w:szCs w:val="24"/>
                <w:lang w:val="en-US"/>
              </w:rPr>
              <w:t>Nghị định quy định về tổ chức, hoạt động và quản lý, đầu tư vốn nhà nước, giám sát, đánh giá hiệu quả đầu tư vốn tại Bảo hiểm tiền gửi Việt Nam</w:t>
            </w:r>
            <w:r w:rsidRPr="004719C0">
              <w:rPr>
                <w:rFonts w:ascii="Times New Roman" w:hAnsi="Times New Roman" w:cs="Times New Roman"/>
                <w:sz w:val="24"/>
                <w:szCs w:val="24"/>
                <w:lang w:val="en-US"/>
              </w:rPr>
              <w:t xml:space="preserve">”  </w:t>
            </w:r>
          </w:p>
          <w:p w14:paraId="7996051F" w14:textId="17B9D431" w:rsidR="002C4312" w:rsidRPr="004719C0" w:rsidRDefault="00F21F9F"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Lý do:</w:t>
            </w:r>
          </w:p>
          <w:p w14:paraId="719196AA" w14:textId="02DF3165" w:rsidR="00F21F9F" w:rsidRPr="004719C0" w:rsidRDefault="00F21F9F"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Cs/>
                <w:sz w:val="24"/>
                <w:szCs w:val="24"/>
                <w:lang w:val="en-US"/>
              </w:rPr>
              <w:t>1.</w:t>
            </w:r>
            <w:r w:rsidRPr="004719C0">
              <w:rPr>
                <w:rFonts w:ascii="Times New Roman" w:hAnsi="Times New Roman" w:cs="Times New Roman"/>
                <w:sz w:val="24"/>
                <w:szCs w:val="24"/>
              </w:rPr>
              <w:t xml:space="preserve"> Về tiền lương, thù lao, tiền thưởng</w:t>
            </w:r>
          </w:p>
          <w:p w14:paraId="62E7C12C" w14:textId="05F31BB6" w:rsidR="00F21F9F" w:rsidRPr="004719C0" w:rsidRDefault="00F21F9F"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 xml:space="preserve">Khoản 4 Điều 12 </w:t>
            </w:r>
            <w:r w:rsidRPr="004719C0">
              <w:rPr>
                <w:rFonts w:ascii="Times New Roman" w:hAnsi="Times New Roman" w:cs="Times New Roman"/>
                <w:sz w:val="24"/>
                <w:szCs w:val="24"/>
              </w:rPr>
              <w:t>Nghị định số 248/2025/NĐ-CP</w:t>
            </w:r>
            <w:r w:rsidRPr="004719C0">
              <w:rPr>
                <w:rFonts w:ascii="Times New Roman" w:hAnsi="Times New Roman" w:cs="Times New Roman"/>
                <w:sz w:val="24"/>
                <w:szCs w:val="24"/>
                <w:lang w:val="en-US"/>
              </w:rPr>
              <w:t xml:space="preserve"> quy định:</w:t>
            </w:r>
          </w:p>
          <w:p w14:paraId="5CF8DD91" w14:textId="0BCEDAE3" w:rsidR="00F21F9F" w:rsidRPr="004719C0" w:rsidRDefault="00F21F9F" w:rsidP="004719C0">
            <w:pPr>
              <w:spacing w:after="0" w:line="240" w:lineRule="auto"/>
              <w:jc w:val="both"/>
              <w:rPr>
                <w:rFonts w:ascii="Times New Roman" w:hAnsi="Times New Roman" w:cs="Times New Roman"/>
                <w:sz w:val="24"/>
                <w:szCs w:val="24"/>
                <w:shd w:val="clear" w:color="auto" w:fill="FFFFFF"/>
                <w:lang w:val="en-US"/>
              </w:rPr>
            </w:pPr>
            <w:r w:rsidRPr="004719C0">
              <w:rPr>
                <w:rFonts w:ascii="Times New Roman" w:hAnsi="Times New Roman" w:cs="Times New Roman"/>
                <w:sz w:val="24"/>
                <w:szCs w:val="24"/>
                <w:shd w:val="clear" w:color="auto" w:fill="FFFFFF"/>
                <w:lang w:val="en-US"/>
              </w:rPr>
              <w:t>Điều 12. Tổ chức thực hiện</w:t>
            </w:r>
          </w:p>
          <w:p w14:paraId="16F9B40D" w14:textId="77777777" w:rsidR="00F21F9F" w:rsidRPr="004719C0" w:rsidRDefault="00F21F9F" w:rsidP="004719C0">
            <w:pPr>
              <w:spacing w:after="0" w:line="240" w:lineRule="auto"/>
              <w:jc w:val="both"/>
              <w:rPr>
                <w:rFonts w:ascii="Times New Roman" w:hAnsi="Times New Roman" w:cs="Times New Roman"/>
                <w:sz w:val="24"/>
                <w:szCs w:val="24"/>
                <w:shd w:val="clear" w:color="auto" w:fill="FFFFFF"/>
                <w:lang w:val="en-US"/>
              </w:rPr>
            </w:pPr>
            <w:r w:rsidRPr="004719C0">
              <w:rPr>
                <w:rFonts w:ascii="Times New Roman" w:hAnsi="Times New Roman" w:cs="Times New Roman"/>
                <w:sz w:val="24"/>
                <w:szCs w:val="24"/>
                <w:shd w:val="clear" w:color="auto" w:fill="FFFFFF"/>
                <w:lang w:val="en-US"/>
              </w:rPr>
              <w:t>“</w:t>
            </w:r>
            <w:r w:rsidRPr="004719C0">
              <w:rPr>
                <w:rFonts w:ascii="Times New Roman" w:hAnsi="Times New Roman" w:cs="Times New Roman"/>
                <w:sz w:val="24"/>
                <w:szCs w:val="24"/>
                <w:shd w:val="clear" w:color="auto" w:fill="FFFFFF"/>
              </w:rPr>
              <w:t>4. Bảo hiểm tiền gửi Việt Nam, Ngân hàng Phát triển Việt Nam, Ngân hàng Chính sách xã hội căn cứ quy định tại </w:t>
            </w:r>
            <w:bookmarkStart w:id="1" w:name="dc_6"/>
            <w:r w:rsidRPr="004719C0">
              <w:rPr>
                <w:rFonts w:ascii="Times New Roman" w:hAnsi="Times New Roman" w:cs="Times New Roman"/>
                <w:sz w:val="24"/>
                <w:szCs w:val="24"/>
                <w:shd w:val="clear" w:color="auto" w:fill="FFFFFF"/>
              </w:rPr>
              <w:t>khoản 1, khoản 3, khoản 4 Điều 24 Luật Quản lý và đầu tư vốn nhà nước tại doanh nghiệp</w:t>
            </w:r>
            <w:bookmarkEnd w:id="1"/>
            <w:r w:rsidRPr="004719C0">
              <w:rPr>
                <w:rFonts w:ascii="Times New Roman" w:hAnsi="Times New Roman" w:cs="Times New Roman"/>
                <w:sz w:val="24"/>
                <w:szCs w:val="24"/>
                <w:shd w:val="clear" w:color="auto" w:fill="FFFFFF"/>
              </w:rPr>
              <w:t xml:space="preserve"> và quy định tại Nghị định này để thực hiện chế độ tiền lương đối với người lao động, Tổng Giám đốc, Phó Tổng giám đốc, Kế </w:t>
            </w:r>
            <w:r w:rsidRPr="004719C0">
              <w:rPr>
                <w:rFonts w:ascii="Times New Roman" w:hAnsi="Times New Roman" w:cs="Times New Roman"/>
                <w:sz w:val="24"/>
                <w:szCs w:val="24"/>
                <w:shd w:val="clear" w:color="auto" w:fill="FFFFFF"/>
              </w:rPr>
              <w:lastRenderedPageBreak/>
              <w:t>toán trưởng và chế độ tiền lương, thù lao, tiền thưởng đối với Thành viên hội đồng, Kiểm soát viên, trong đó khi thực hiện chế độ tiền lương, thù lao thì chỉ tiêu lợi nhuận được thay bằng chỉ tiêu tổng doanh thu trừ tổng chi phí; nếu có yếu tố khách quan quy định tại Phụ lục I và yếu tố đặc thù quy định tại Phụ lục III ban hành kèm theo Nghị định này tác động trực tiếp làm tăng hoặc giảm tổng doanh thu, tổng chi phí thì Hội đồng quản trị Bảo hiểm tiền gửi Việt Nam, Ngân hàng Phát triển Việt Nam, Ngân hàng Chính sách xã hội tính toán loại trừ, bảo đảm tiền lương, thù lao gắn với hiệu quả sản xuất, kinh doanh thực sự của đơn vị. Giao Hội đồng quản trị Ngân hàng Phát triển Việt Nam, Ngân hàng Chính sách xã hội hằng năm xem xét, quyết định và chịu trách nhiệm về mức tiền lương, thù lao, tiền thưởng của Chủ tịch, thành viên Hội đồng quản trị, Trưởng Ban kiểm soát, Kiểm soát viên của Ngân hàng</w:t>
            </w:r>
            <w:r w:rsidRPr="004719C0">
              <w:rPr>
                <w:rFonts w:ascii="Times New Roman" w:hAnsi="Times New Roman" w:cs="Times New Roman"/>
                <w:sz w:val="24"/>
                <w:szCs w:val="24"/>
                <w:shd w:val="clear" w:color="auto" w:fill="FFFFFF"/>
                <w:lang w:val="en-US"/>
              </w:rPr>
              <w:t>”.</w:t>
            </w:r>
          </w:p>
          <w:p w14:paraId="374D32A3" w14:textId="6CE18224" w:rsidR="00A378C6" w:rsidRPr="004719C0" w:rsidRDefault="00F21F9F"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shd w:val="clear" w:color="auto" w:fill="FFFFFF"/>
                <w:lang w:val="en-US"/>
              </w:rPr>
              <w:t xml:space="preserve">Như vậy, khoản 4 Điều 12 Nghị </w:t>
            </w:r>
            <w:r w:rsidRPr="004719C0">
              <w:rPr>
                <w:rFonts w:ascii="Times New Roman" w:hAnsi="Times New Roman" w:cs="Times New Roman"/>
                <w:sz w:val="24"/>
                <w:szCs w:val="24"/>
                <w:shd w:val="clear" w:color="auto" w:fill="FFFFFF"/>
                <w:lang w:val="en-US"/>
              </w:rPr>
              <w:lastRenderedPageBreak/>
              <w:t xml:space="preserve">định </w:t>
            </w:r>
            <w:r w:rsidRPr="004719C0">
              <w:rPr>
                <w:rFonts w:ascii="Times New Roman" w:hAnsi="Times New Roman" w:cs="Times New Roman"/>
                <w:sz w:val="24"/>
                <w:szCs w:val="24"/>
              </w:rPr>
              <w:t>248/2025/NĐ-CP</w:t>
            </w:r>
            <w:r w:rsidRPr="004719C0">
              <w:rPr>
                <w:rFonts w:ascii="Times New Roman" w:hAnsi="Times New Roman" w:cs="Times New Roman"/>
                <w:sz w:val="24"/>
                <w:szCs w:val="24"/>
                <w:lang w:val="en-US"/>
              </w:rPr>
              <w:t xml:space="preserve"> đã quy định cụ thể về </w:t>
            </w:r>
            <w:r w:rsidRPr="004719C0">
              <w:rPr>
                <w:rFonts w:ascii="Times New Roman" w:hAnsi="Times New Roman" w:cs="Times New Roman"/>
                <w:sz w:val="24"/>
                <w:szCs w:val="24"/>
              </w:rPr>
              <w:t>tiền lương, thù lao, tiền thưởng</w:t>
            </w:r>
            <w:r w:rsidRPr="004719C0">
              <w:rPr>
                <w:rFonts w:ascii="Times New Roman" w:hAnsi="Times New Roman" w:cs="Times New Roman"/>
                <w:sz w:val="24"/>
                <w:szCs w:val="24"/>
                <w:shd w:val="clear" w:color="auto" w:fill="FFFFFF"/>
              </w:rPr>
              <w:t xml:space="preserve"> </w:t>
            </w:r>
            <w:r w:rsidRPr="004719C0">
              <w:rPr>
                <w:rFonts w:ascii="Times New Roman" w:hAnsi="Times New Roman" w:cs="Times New Roman"/>
                <w:sz w:val="24"/>
                <w:szCs w:val="24"/>
                <w:shd w:val="clear" w:color="auto" w:fill="FFFFFF"/>
                <w:lang w:val="en-US"/>
              </w:rPr>
              <w:t xml:space="preserve">đối với </w:t>
            </w:r>
            <w:r w:rsidRPr="004719C0">
              <w:rPr>
                <w:rFonts w:ascii="Times New Roman" w:hAnsi="Times New Roman" w:cs="Times New Roman"/>
                <w:sz w:val="24"/>
                <w:szCs w:val="24"/>
                <w:shd w:val="clear" w:color="auto" w:fill="FFFFFF"/>
              </w:rPr>
              <w:t>người lao động, Tổng Giám đốc, Phó Tổng giám đốc, Kế toán trưởng và chế độ tiền lương, thù lao, tiền thưởng đối với Thành viên hội đồng</w:t>
            </w:r>
            <w:r w:rsidRPr="004719C0">
              <w:rPr>
                <w:rFonts w:ascii="Times New Roman" w:hAnsi="Times New Roman" w:cs="Times New Roman"/>
                <w:sz w:val="24"/>
                <w:szCs w:val="24"/>
                <w:shd w:val="clear" w:color="auto" w:fill="FFFFFF"/>
                <w:lang w:val="en-US"/>
              </w:rPr>
              <w:t xml:space="preserve"> quản trị</w:t>
            </w:r>
            <w:r w:rsidRPr="004719C0">
              <w:rPr>
                <w:rFonts w:ascii="Times New Roman" w:hAnsi="Times New Roman" w:cs="Times New Roman"/>
                <w:sz w:val="24"/>
                <w:szCs w:val="24"/>
                <w:shd w:val="clear" w:color="auto" w:fill="FFFFFF"/>
              </w:rPr>
              <w:t>, Kiểm soát viên</w:t>
            </w:r>
            <w:r w:rsidRPr="004719C0">
              <w:rPr>
                <w:rFonts w:ascii="Times New Roman" w:hAnsi="Times New Roman" w:cs="Times New Roman"/>
                <w:sz w:val="24"/>
                <w:szCs w:val="24"/>
                <w:shd w:val="clear" w:color="auto" w:fill="FFFFFF"/>
                <w:lang w:val="en-US"/>
              </w:rPr>
              <w:t xml:space="preserve"> của Bảo hiểm tiền gửi Việt Nam. Theo đó</w:t>
            </w:r>
            <w:r w:rsidR="00A378C6" w:rsidRPr="004719C0">
              <w:rPr>
                <w:rFonts w:ascii="Times New Roman" w:hAnsi="Times New Roman" w:cs="Times New Roman"/>
                <w:sz w:val="24"/>
                <w:szCs w:val="24"/>
                <w:shd w:val="clear" w:color="auto" w:fill="FFFFFF"/>
                <w:lang w:val="en-US"/>
              </w:rPr>
              <w:t xml:space="preserve">, việc quy định về </w:t>
            </w:r>
            <w:r w:rsidR="00A378C6" w:rsidRPr="004719C0">
              <w:rPr>
                <w:rFonts w:ascii="Times New Roman" w:hAnsi="Times New Roman" w:cs="Times New Roman"/>
                <w:sz w:val="24"/>
                <w:szCs w:val="24"/>
              </w:rPr>
              <w:t>tiền lương, thù lao, tiền thưởng</w:t>
            </w:r>
            <w:r w:rsidR="00A378C6" w:rsidRPr="004719C0">
              <w:rPr>
                <w:rFonts w:ascii="Times New Roman" w:hAnsi="Times New Roman" w:cs="Times New Roman"/>
                <w:sz w:val="24"/>
                <w:szCs w:val="24"/>
                <w:lang w:val="en-US"/>
              </w:rPr>
              <w:t xml:space="preserve"> đối với BHTGVN là không cần thiết. Trường hợp cần thiết, chế độ </w:t>
            </w:r>
            <w:r w:rsidR="00A378C6" w:rsidRPr="004719C0">
              <w:rPr>
                <w:rFonts w:ascii="Times New Roman" w:hAnsi="Times New Roman" w:cs="Times New Roman"/>
                <w:sz w:val="24"/>
                <w:szCs w:val="24"/>
              </w:rPr>
              <w:t>tiền lương, thù lao, tiền thưởng</w:t>
            </w:r>
            <w:r w:rsidR="00A378C6" w:rsidRPr="004719C0">
              <w:rPr>
                <w:rFonts w:ascii="Times New Roman" w:hAnsi="Times New Roman" w:cs="Times New Roman"/>
                <w:sz w:val="24"/>
                <w:szCs w:val="24"/>
                <w:lang w:val="en-US"/>
              </w:rPr>
              <w:t xml:space="preserve"> đối với BHTGVN sẽ được sửa đổi, bổ sung tại Nghị định 248 nêu trên.</w:t>
            </w:r>
          </w:p>
          <w:p w14:paraId="6A9FD33D" w14:textId="63CF8AFA" w:rsidR="004D1938" w:rsidRPr="004719C0" w:rsidRDefault="004D1938"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(Về nội dung này, Bộ Nội vụ cũng đã có ý kiến đề nghị bỏ trách nhiệm giao Bộ Nội vụ hướng dẫn)</w:t>
            </w:r>
          </w:p>
          <w:p w14:paraId="14CC8854" w14:textId="4B4F7578" w:rsidR="00F21F9F" w:rsidRPr="004719C0" w:rsidRDefault="00F21F9F" w:rsidP="004719C0">
            <w:pPr>
              <w:spacing w:after="0" w:line="240" w:lineRule="auto"/>
              <w:jc w:val="both"/>
              <w:rPr>
                <w:rFonts w:ascii="Times New Roman" w:hAnsi="Times New Roman" w:cs="Times New Roman"/>
                <w:sz w:val="24"/>
                <w:szCs w:val="24"/>
                <w:lang w:val="en-US"/>
              </w:rPr>
            </w:pPr>
          </w:p>
          <w:p w14:paraId="0B318C5F" w14:textId="308FC96A" w:rsidR="00F21F9F" w:rsidRPr="004719C0" w:rsidRDefault="00F21F9F" w:rsidP="004719C0">
            <w:pPr>
              <w:spacing w:after="0" w:line="240" w:lineRule="auto"/>
              <w:jc w:val="both"/>
              <w:rPr>
                <w:rFonts w:ascii="Times New Roman" w:hAnsi="Times New Roman" w:cs="Times New Roman"/>
                <w:sz w:val="24"/>
                <w:szCs w:val="24"/>
                <w:lang w:val="en-US"/>
              </w:rPr>
            </w:pPr>
          </w:p>
        </w:tc>
      </w:tr>
      <w:tr w:rsidR="005C0939" w:rsidRPr="004719C0" w14:paraId="1AEF3ACB" w14:textId="77777777" w:rsidTr="00432F5D">
        <w:trPr>
          <w:trHeight w:val="296"/>
        </w:trPr>
        <w:tc>
          <w:tcPr>
            <w:tcW w:w="786" w:type="dxa"/>
          </w:tcPr>
          <w:p w14:paraId="08ADFCAE" w14:textId="01B7AE96" w:rsidR="002C4312" w:rsidRPr="004719C0" w:rsidRDefault="007C1897" w:rsidP="004719C0">
            <w:pPr>
              <w:pStyle w:val="ListParagraph"/>
              <w:numPr>
                <w:ilvl w:val="0"/>
                <w:numId w:val="24"/>
              </w:num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lastRenderedPageBreak/>
              <w:t>2</w:t>
            </w:r>
          </w:p>
        </w:tc>
        <w:tc>
          <w:tcPr>
            <w:tcW w:w="3326" w:type="dxa"/>
          </w:tcPr>
          <w:p w14:paraId="103A5E4F" w14:textId="77777777" w:rsidR="002C4312" w:rsidRPr="004719C0" w:rsidRDefault="002C4312" w:rsidP="004719C0">
            <w:pPr>
              <w:pStyle w:val="NormalWeb"/>
              <w:spacing w:before="0" w:beforeAutospacing="0" w:after="0" w:afterAutospacing="0"/>
              <w:ind w:hanging="30"/>
              <w:jc w:val="both"/>
              <w:rPr>
                <w:b/>
                <w:bCs/>
              </w:rPr>
            </w:pPr>
          </w:p>
          <w:p w14:paraId="2A40B845" w14:textId="77777777" w:rsidR="002C4312" w:rsidRPr="004719C0" w:rsidRDefault="002C4312" w:rsidP="004719C0">
            <w:pPr>
              <w:shd w:val="clear" w:color="auto" w:fill="FFFFFF"/>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b/>
                <w:bCs/>
                <w:sz w:val="24"/>
                <w:szCs w:val="24"/>
              </w:rPr>
              <w:t>Điều 1. Phạm vi điều chỉnh và đối tượng áp dụng</w:t>
            </w:r>
          </w:p>
          <w:p w14:paraId="0FE9F20E" w14:textId="77777777" w:rsidR="002C4312" w:rsidRPr="004719C0" w:rsidRDefault="002C4312"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1. Phạm vi điều chỉnh</w:t>
            </w:r>
          </w:p>
          <w:p w14:paraId="1CF7C566" w14:textId="77777777" w:rsidR="002C4312" w:rsidRPr="004719C0" w:rsidRDefault="002C4312" w:rsidP="004719C0">
            <w:pPr>
              <w:pStyle w:val="NormalWeb"/>
              <w:spacing w:before="0" w:beforeAutospacing="0" w:after="0" w:afterAutospacing="0"/>
              <w:ind w:hanging="30"/>
              <w:jc w:val="both"/>
            </w:pPr>
            <w:r w:rsidRPr="004719C0">
              <w:rPr>
                <w:rFonts w:eastAsiaTheme="minorHAnsi"/>
                <w:bCs/>
                <w:lang w:val="vi-VN" w:eastAsia="en-US"/>
              </w:rPr>
              <w:t>Nghị định này quy định về tổ chức và hoạt động của Bảo hiểm tiền gửi Việt Nam</w:t>
            </w:r>
            <w:r w:rsidRPr="004719C0">
              <w:rPr>
                <w:iCs/>
              </w:rPr>
              <w:t>.</w:t>
            </w:r>
          </w:p>
          <w:p w14:paraId="685CAA60" w14:textId="77777777" w:rsidR="002C4312" w:rsidRPr="004719C0" w:rsidRDefault="002C4312"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2. Đối tượng áp dụng</w:t>
            </w:r>
          </w:p>
          <w:p w14:paraId="46011A4A" w14:textId="77777777" w:rsidR="002C4312" w:rsidRPr="004719C0" w:rsidRDefault="002C4312"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a) Bảo hiểm tiền gửi Việt Nam;</w:t>
            </w:r>
          </w:p>
          <w:p w14:paraId="335A5490" w14:textId="77777777" w:rsidR="002C4312" w:rsidRPr="004719C0" w:rsidRDefault="002C4312"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b) Cơ quan quản lý nhà nước;</w:t>
            </w:r>
          </w:p>
          <w:p w14:paraId="15C349D9" w14:textId="2B6ADD53" w:rsidR="002C4312" w:rsidRPr="004719C0" w:rsidRDefault="002C4312" w:rsidP="004719C0">
            <w:pPr>
              <w:pStyle w:val="NormalWeb"/>
              <w:spacing w:before="0" w:beforeAutospacing="0" w:after="0" w:afterAutospacing="0"/>
              <w:ind w:hanging="30"/>
              <w:jc w:val="both"/>
              <w:rPr>
                <w:b/>
                <w:bCs/>
              </w:rPr>
            </w:pPr>
            <w:r w:rsidRPr="004719C0">
              <w:rPr>
                <w:bCs/>
              </w:rPr>
              <w:t>c) Các tổ chức, cá nhân khác có liên quan.</w:t>
            </w:r>
          </w:p>
        </w:tc>
        <w:tc>
          <w:tcPr>
            <w:tcW w:w="2074" w:type="dxa"/>
          </w:tcPr>
          <w:p w14:paraId="7FF4CADE" w14:textId="6C389683" w:rsidR="002C4312" w:rsidRPr="004719C0" w:rsidRDefault="004F5E2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lang w:val="en-US"/>
              </w:rPr>
              <w:t>BHTGVN</w:t>
            </w:r>
          </w:p>
        </w:tc>
        <w:tc>
          <w:tcPr>
            <w:tcW w:w="5358" w:type="dxa"/>
          </w:tcPr>
          <w:p w14:paraId="6D1799F6" w14:textId="210A27E3" w:rsidR="002C4312" w:rsidRPr="004719C0" w:rsidRDefault="007C1897" w:rsidP="004719C0">
            <w:pPr>
              <w:tabs>
                <w:tab w:val="left" w:pos="1985"/>
                <w:tab w:val="left" w:pos="2520"/>
                <w:tab w:val="left" w:pos="3780"/>
              </w:tabs>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Đề nghị chỉnh sửa khoản 1 như sau: “</w:t>
            </w:r>
            <w:r w:rsidRPr="004719C0">
              <w:rPr>
                <w:rFonts w:ascii="Times New Roman" w:hAnsi="Times New Roman" w:cs="Times New Roman"/>
                <w:i/>
                <w:iCs/>
                <w:sz w:val="24"/>
                <w:szCs w:val="24"/>
              </w:rPr>
              <w:t xml:space="preserve">Nghị định này quy định về tổ chức và hoạt động, </w:t>
            </w:r>
            <w:r w:rsidRPr="004719C0">
              <w:rPr>
                <w:rFonts w:ascii="Times New Roman" w:hAnsi="Times New Roman" w:cs="Times New Roman"/>
                <w:b/>
                <w:bCs/>
                <w:i/>
                <w:iCs/>
                <w:sz w:val="24"/>
                <w:szCs w:val="24"/>
              </w:rPr>
              <w:t xml:space="preserve">chế độ tiền lương, thù lao, tiền thưởng </w:t>
            </w:r>
            <w:r w:rsidRPr="004719C0">
              <w:rPr>
                <w:rFonts w:ascii="Times New Roman" w:hAnsi="Times New Roman" w:cs="Times New Roman"/>
                <w:i/>
                <w:iCs/>
                <w:sz w:val="24"/>
                <w:szCs w:val="24"/>
              </w:rPr>
              <w:t xml:space="preserve">của Bảo hiểm tiền gửi Việt Nam; </w:t>
            </w:r>
            <w:r w:rsidRPr="004719C0">
              <w:rPr>
                <w:rFonts w:ascii="Times New Roman" w:hAnsi="Times New Roman" w:cs="Times New Roman"/>
                <w:b/>
                <w:bCs/>
                <w:i/>
                <w:iCs/>
                <w:sz w:val="24"/>
                <w:szCs w:val="24"/>
              </w:rPr>
              <w:t>việc quản lý và đầu tư vốn, giám sát, đánh giá hiệu quả đầu tư vốn</w:t>
            </w:r>
          </w:p>
        </w:tc>
        <w:tc>
          <w:tcPr>
            <w:tcW w:w="3624" w:type="dxa"/>
          </w:tcPr>
          <w:p w14:paraId="3D7A6130" w14:textId="133B2C4D" w:rsidR="002C4312" w:rsidRPr="004719C0" w:rsidRDefault="0035183B" w:rsidP="004719C0">
            <w:pPr>
              <w:spacing w:after="0" w:line="240" w:lineRule="auto"/>
              <w:jc w:val="both"/>
              <w:rPr>
                <w:rFonts w:ascii="Times New Roman" w:eastAsia="Cambria" w:hAnsi="Times New Roman" w:cs="Times New Roman"/>
                <w:sz w:val="24"/>
                <w:szCs w:val="24"/>
                <w:lang w:val="en-US"/>
              </w:rPr>
            </w:pPr>
            <w:r w:rsidRPr="004719C0">
              <w:rPr>
                <w:rFonts w:ascii="Times New Roman" w:eastAsia="Cambria" w:hAnsi="Times New Roman" w:cs="Times New Roman"/>
                <w:sz w:val="24"/>
                <w:szCs w:val="24"/>
                <w:lang w:val="en-US"/>
              </w:rPr>
              <w:t xml:space="preserve">Nghị định chỉ quy định chi tiết thi hành về tổ chức, hoạt động của BHTGVN tại khoản 5 Điều 27 và quy định chi tiết khoản 1 Điều 28; điểm b khoản 2 Điều 31; khoản 3 Điều 31 Luật Bảo hiểm tiền gửi. DTNĐ không quy định về chế độ tiền lương, thù lao, tiền thưởng của BHTGVN, lý do đã nêu trên. </w:t>
            </w:r>
          </w:p>
        </w:tc>
      </w:tr>
      <w:tr w:rsidR="005C0939" w:rsidRPr="004719C0" w14:paraId="323C1088" w14:textId="77777777" w:rsidTr="00432F5D">
        <w:trPr>
          <w:trHeight w:val="595"/>
        </w:trPr>
        <w:tc>
          <w:tcPr>
            <w:tcW w:w="786" w:type="dxa"/>
          </w:tcPr>
          <w:p w14:paraId="6659F5CD" w14:textId="77777777" w:rsidR="001874F6" w:rsidRPr="004719C0" w:rsidRDefault="001874F6"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tcPr>
          <w:p w14:paraId="6BEBC6EF" w14:textId="77777777" w:rsidR="001874F6" w:rsidRPr="004719C0" w:rsidRDefault="001874F6" w:rsidP="004719C0">
            <w:pPr>
              <w:shd w:val="clear" w:color="auto" w:fill="FFFFFF"/>
              <w:spacing w:after="0" w:line="240" w:lineRule="auto"/>
              <w:ind w:hanging="30"/>
              <w:jc w:val="both"/>
              <w:rPr>
                <w:rFonts w:ascii="Times New Roman" w:hAnsi="Times New Roman" w:cs="Times New Roman"/>
                <w:b/>
                <w:sz w:val="24"/>
                <w:szCs w:val="24"/>
              </w:rPr>
            </w:pPr>
            <w:r w:rsidRPr="004719C0">
              <w:rPr>
                <w:rFonts w:ascii="Times New Roman" w:hAnsi="Times New Roman" w:cs="Times New Roman"/>
                <w:b/>
                <w:sz w:val="24"/>
                <w:szCs w:val="24"/>
              </w:rPr>
              <w:t>Điều 5. Quyền và nghĩa vụ của Bảo hiểm tiền gửi Việt Nam</w:t>
            </w:r>
          </w:p>
          <w:p w14:paraId="4F3B9E82" w14:textId="77777777" w:rsidR="001874F6" w:rsidRPr="004719C0" w:rsidRDefault="001874F6"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 Các quyền và nghĩa vụ theo quy định tại Điều 14 Luật Bảo hiểm tiền gửi.</w:t>
            </w:r>
          </w:p>
          <w:p w14:paraId="3D3CB96B" w14:textId="77777777" w:rsidR="001874F6" w:rsidRPr="004719C0" w:rsidRDefault="001874F6"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2. Cung cấp thông tin cho Ngân hàng Nhà nước Việt Nam </w:t>
            </w:r>
            <w:r w:rsidRPr="004719C0">
              <w:rPr>
                <w:rFonts w:ascii="Times New Roman" w:hAnsi="Times New Roman" w:cs="Times New Roman"/>
                <w:sz w:val="24"/>
                <w:szCs w:val="24"/>
                <w:lang w:val="en-US"/>
              </w:rPr>
              <w:t xml:space="preserve">(sau đây gọi tắt là Ngân hàng Nhà nước) </w:t>
            </w:r>
            <w:r w:rsidRPr="004719C0">
              <w:rPr>
                <w:rFonts w:ascii="Times New Roman" w:hAnsi="Times New Roman" w:cs="Times New Roman"/>
                <w:sz w:val="24"/>
                <w:szCs w:val="24"/>
              </w:rPr>
              <w:t>và tiếp cận thông tin của Ngân hàng Nhà nước theo quy định của Thống đốc Ngân hàng Nhà nước Việt Nam.</w:t>
            </w:r>
          </w:p>
          <w:p w14:paraId="5DA20FB1" w14:textId="77777777" w:rsidR="001874F6" w:rsidRPr="004719C0" w:rsidRDefault="001874F6"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3. Thực hiện các cam kết đối với tổ chức tham gia bảo hiểm </w:t>
            </w:r>
            <w:r w:rsidRPr="004719C0">
              <w:rPr>
                <w:rFonts w:ascii="Times New Roman" w:hAnsi="Times New Roman" w:cs="Times New Roman"/>
                <w:sz w:val="24"/>
                <w:szCs w:val="24"/>
              </w:rPr>
              <w:lastRenderedPageBreak/>
              <w:t>tiền gửi và các cam kết khác thuộc trách nhiệm của Bảo hiểm tiền gửi Việt Nam.</w:t>
            </w:r>
          </w:p>
          <w:p w14:paraId="2D40E0A1" w14:textId="77777777" w:rsidR="001874F6" w:rsidRPr="004719C0" w:rsidRDefault="001874F6"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4. Đổi mới, hiện đại hóa công nghệ và phương thức quản lý phù hợp với yêu cầu phát triển của Bảo hiểm tiền gửi Việt Nam.</w:t>
            </w:r>
          </w:p>
          <w:p w14:paraId="2CF64679" w14:textId="77777777" w:rsidR="001874F6" w:rsidRPr="004719C0" w:rsidRDefault="001874F6"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5. Thực hiện nghĩa vụ đối với người lao động theo quy định của pháp luật; Tuyển chọn, thuê mướn, bố trí, sử dụng, đào tạo nguồn nhân lực, lựa chọn hình thức trả lương, thưởng theo quy định của pháp luật.</w:t>
            </w:r>
          </w:p>
          <w:p w14:paraId="7EFA5C75" w14:textId="77777777" w:rsidR="001874F6" w:rsidRPr="004719C0" w:rsidRDefault="001874F6"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6. Tiếp nhận, quản lý và sử dụng đúng mục đích vốn điều lệ; nguồn vốn được bổ sung; đất đai và các nguồn lực khác do Nhà nước giao theo quy định của pháp luật.</w:t>
            </w:r>
          </w:p>
          <w:p w14:paraId="65B9DFCD" w14:textId="77777777" w:rsidR="001874F6" w:rsidRPr="004719C0" w:rsidRDefault="001874F6"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7. Chuyển nhượng, cho thuê, thế chấp, cầm cố tài sản thuộc quyền quản lý theo quy định pháp luật.</w:t>
            </w:r>
          </w:p>
          <w:p w14:paraId="26CB9982" w14:textId="77777777" w:rsidR="001874F6" w:rsidRPr="004719C0" w:rsidRDefault="001874F6"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8. Hợp tác với các tổ chức trong và ngoài nước nhằm tăng cường năng lực hoạt động của Bảo hiểm tiền gửi Việt Nam và của </w:t>
            </w:r>
            <w:r w:rsidRPr="004719C0">
              <w:rPr>
                <w:rFonts w:ascii="Times New Roman" w:hAnsi="Times New Roman" w:cs="Times New Roman"/>
                <w:sz w:val="24"/>
                <w:szCs w:val="24"/>
              </w:rPr>
              <w:lastRenderedPageBreak/>
              <w:t>tổ chức tham gia bảo hiểm tiền gửi.</w:t>
            </w:r>
          </w:p>
          <w:p w14:paraId="2437994F" w14:textId="6BCCE87D" w:rsidR="001874F6" w:rsidRPr="004719C0" w:rsidRDefault="001874F6" w:rsidP="004719C0">
            <w:pPr>
              <w:spacing w:after="0" w:line="240" w:lineRule="auto"/>
              <w:ind w:hanging="30"/>
              <w:jc w:val="both"/>
              <w:rPr>
                <w:rFonts w:ascii="Times New Roman" w:hAnsi="Times New Roman" w:cs="Times New Roman"/>
                <w:b/>
                <w:sz w:val="24"/>
                <w:szCs w:val="24"/>
              </w:rPr>
            </w:pPr>
            <w:r w:rsidRPr="004719C0">
              <w:rPr>
                <w:rFonts w:ascii="Times New Roman" w:hAnsi="Times New Roman" w:cs="Times New Roman"/>
                <w:sz w:val="24"/>
                <w:szCs w:val="24"/>
              </w:rPr>
              <w:t>9. Thực hiện các nhiệm vụ và quyền hạn khác khi được Thủ tướng Chính phủ hoặc Thống đốc Ngân hàng Nhà nước giao.</w:t>
            </w:r>
          </w:p>
        </w:tc>
        <w:tc>
          <w:tcPr>
            <w:tcW w:w="2074" w:type="dxa"/>
          </w:tcPr>
          <w:p w14:paraId="04012B64" w14:textId="611B3C70" w:rsidR="001874F6" w:rsidRPr="004719C0" w:rsidRDefault="001874F6"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BHTGVN</w:t>
            </w:r>
          </w:p>
        </w:tc>
        <w:tc>
          <w:tcPr>
            <w:tcW w:w="5358" w:type="dxa"/>
          </w:tcPr>
          <w:p w14:paraId="7CC0D31F" w14:textId="77777777" w:rsidR="001874F6" w:rsidRPr="004719C0" w:rsidRDefault="001874F6" w:rsidP="004719C0">
            <w:pPr>
              <w:shd w:val="clear" w:color="auto" w:fill="FFFFFF"/>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5: Đề nghị sửa cụm từ “</w:t>
            </w:r>
            <w:r w:rsidRPr="004719C0">
              <w:rPr>
                <w:rFonts w:ascii="Times New Roman" w:hAnsi="Times New Roman" w:cs="Times New Roman"/>
                <w:i/>
                <w:iCs/>
                <w:sz w:val="24"/>
                <w:szCs w:val="24"/>
              </w:rPr>
              <w:t>tuyển chọn</w:t>
            </w:r>
            <w:r w:rsidRPr="004719C0">
              <w:rPr>
                <w:rFonts w:ascii="Times New Roman" w:hAnsi="Times New Roman" w:cs="Times New Roman"/>
                <w:sz w:val="24"/>
                <w:szCs w:val="24"/>
              </w:rPr>
              <w:t>” thành “</w:t>
            </w:r>
            <w:r w:rsidRPr="004719C0">
              <w:rPr>
                <w:rFonts w:ascii="Times New Roman" w:hAnsi="Times New Roman" w:cs="Times New Roman"/>
                <w:i/>
                <w:iCs/>
                <w:sz w:val="24"/>
                <w:szCs w:val="24"/>
              </w:rPr>
              <w:t>tuyển dụng</w:t>
            </w:r>
            <w:r w:rsidRPr="004719C0">
              <w:rPr>
                <w:rFonts w:ascii="Times New Roman" w:hAnsi="Times New Roman" w:cs="Times New Roman"/>
                <w:sz w:val="24"/>
                <w:szCs w:val="24"/>
              </w:rPr>
              <w:t>”.</w:t>
            </w:r>
          </w:p>
          <w:p w14:paraId="3BEA5DF1" w14:textId="6CEA8A19" w:rsidR="001874F6" w:rsidRPr="004719C0" w:rsidRDefault="001874F6" w:rsidP="004719C0">
            <w:pPr>
              <w:shd w:val="clear" w:color="auto" w:fill="FFFFFF"/>
              <w:spacing w:after="0" w:line="240" w:lineRule="auto"/>
              <w:jc w:val="both"/>
              <w:rPr>
                <w:rFonts w:ascii="Times New Roman" w:hAnsi="Times New Roman" w:cs="Times New Roman"/>
                <w:sz w:val="24"/>
                <w:szCs w:val="24"/>
              </w:rPr>
            </w:pPr>
          </w:p>
        </w:tc>
        <w:tc>
          <w:tcPr>
            <w:tcW w:w="3624" w:type="dxa"/>
          </w:tcPr>
          <w:p w14:paraId="4818E6AC" w14:textId="77777777" w:rsidR="001874F6" w:rsidRPr="004719C0" w:rsidRDefault="001874F6" w:rsidP="004719C0">
            <w:pPr>
              <w:spacing w:after="0" w:line="240" w:lineRule="auto"/>
              <w:jc w:val="both"/>
              <w:rPr>
                <w:rFonts w:ascii="Times New Roman" w:eastAsia="Cambria" w:hAnsi="Times New Roman" w:cs="Times New Roman"/>
                <w:sz w:val="24"/>
                <w:szCs w:val="24"/>
                <w:lang w:val="en-US"/>
              </w:rPr>
            </w:pPr>
            <w:r w:rsidRPr="004719C0">
              <w:rPr>
                <w:rFonts w:ascii="Times New Roman" w:eastAsia="Cambria" w:hAnsi="Times New Roman" w:cs="Times New Roman"/>
                <w:sz w:val="24"/>
                <w:szCs w:val="24"/>
                <w:lang w:val="en-US"/>
              </w:rPr>
              <w:t>Tiếp thu, sửa đổi khoản 5 như sau:</w:t>
            </w:r>
          </w:p>
          <w:p w14:paraId="7E56275A" w14:textId="145A23F5" w:rsidR="001874F6" w:rsidRPr="008B2688" w:rsidRDefault="001874F6" w:rsidP="004719C0">
            <w:pPr>
              <w:spacing w:after="0" w:line="240" w:lineRule="auto"/>
              <w:jc w:val="both"/>
              <w:rPr>
                <w:rFonts w:ascii="Times New Roman" w:eastAsia="Cambria" w:hAnsi="Times New Roman" w:cs="Times New Roman"/>
                <w:sz w:val="24"/>
                <w:szCs w:val="24"/>
                <w:lang w:val="en-US"/>
              </w:rPr>
            </w:pPr>
            <w:r w:rsidRPr="004719C0">
              <w:rPr>
                <w:rFonts w:ascii="Times New Roman" w:hAnsi="Times New Roman" w:cs="Times New Roman"/>
                <w:sz w:val="24"/>
                <w:szCs w:val="24"/>
                <w:lang w:val="en-US"/>
              </w:rPr>
              <w:t>“</w:t>
            </w:r>
            <w:r w:rsidRPr="004719C0">
              <w:rPr>
                <w:rFonts w:ascii="Times New Roman" w:hAnsi="Times New Roman" w:cs="Times New Roman"/>
                <w:i/>
                <w:iCs/>
                <w:sz w:val="24"/>
                <w:szCs w:val="24"/>
                <w:lang w:val="en-US"/>
              </w:rPr>
              <w:t>5. Thực hiện nghĩa vụ đối với người lao động theo quy định của pháp luật; tuyển dụng, thuê, bố trí, sử dụng, đào tạo nguồn nhân lực, trả lương, thưởng theo quy định của pháp luật.”</w:t>
            </w:r>
            <w:r w:rsidR="008B2688">
              <w:rPr>
                <w:rFonts w:ascii="Times New Roman" w:hAnsi="Times New Roman" w:cs="Times New Roman"/>
                <w:i/>
                <w:iCs/>
                <w:sz w:val="24"/>
                <w:szCs w:val="24"/>
                <w:lang w:val="en-US"/>
              </w:rPr>
              <w:t xml:space="preserve"> </w:t>
            </w:r>
            <w:r w:rsidR="008B2688">
              <w:rPr>
                <w:rFonts w:ascii="Times New Roman" w:hAnsi="Times New Roman" w:cs="Times New Roman"/>
                <w:iCs/>
                <w:sz w:val="24"/>
                <w:szCs w:val="24"/>
                <w:lang w:val="en-US"/>
              </w:rPr>
              <w:t>(khoản 5 Điều 5 DTNĐ)</w:t>
            </w:r>
          </w:p>
          <w:p w14:paraId="2922AC63" w14:textId="0C7037CA" w:rsidR="001874F6" w:rsidRPr="004719C0" w:rsidRDefault="001874F6" w:rsidP="004719C0">
            <w:pPr>
              <w:spacing w:after="0" w:line="240" w:lineRule="auto"/>
              <w:jc w:val="both"/>
              <w:rPr>
                <w:rFonts w:ascii="Times New Roman" w:eastAsia="Cambria" w:hAnsi="Times New Roman" w:cs="Times New Roman"/>
                <w:sz w:val="24"/>
                <w:szCs w:val="24"/>
                <w:lang w:val="en-US"/>
              </w:rPr>
            </w:pPr>
          </w:p>
        </w:tc>
      </w:tr>
      <w:tr w:rsidR="005C0939" w:rsidRPr="004719C0" w14:paraId="319845B6" w14:textId="77777777" w:rsidTr="00432F5D">
        <w:trPr>
          <w:trHeight w:val="595"/>
        </w:trPr>
        <w:tc>
          <w:tcPr>
            <w:tcW w:w="786" w:type="dxa"/>
            <w:vMerge w:val="restart"/>
          </w:tcPr>
          <w:p w14:paraId="1591CA07" w14:textId="4D1CBC68" w:rsidR="001D2DD9" w:rsidRPr="004719C0" w:rsidRDefault="001D2DD9"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r w:rsidRPr="004719C0">
              <w:rPr>
                <w:rFonts w:ascii="Times New Roman" w:eastAsiaTheme="majorEastAsia" w:hAnsi="Times New Roman" w:cs="Times New Roman"/>
                <w:b/>
                <w:bCs/>
                <w:sz w:val="24"/>
                <w:szCs w:val="24"/>
                <w:lang w:val="en-US"/>
              </w:rPr>
              <w:lastRenderedPageBreak/>
              <w:t>10</w:t>
            </w:r>
          </w:p>
        </w:tc>
        <w:tc>
          <w:tcPr>
            <w:tcW w:w="3326" w:type="dxa"/>
            <w:vMerge w:val="restart"/>
          </w:tcPr>
          <w:p w14:paraId="205A0641"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 xml:space="preserve">Điều </w:t>
            </w:r>
            <w:r w:rsidRPr="004719C0">
              <w:rPr>
                <w:rFonts w:ascii="Times New Roman" w:hAnsi="Times New Roman" w:cs="Times New Roman"/>
                <w:b/>
                <w:bCs/>
                <w:sz w:val="24"/>
                <w:szCs w:val="24"/>
                <w:lang w:val="en-US"/>
              </w:rPr>
              <w:t>7</w:t>
            </w:r>
            <w:r w:rsidRPr="004719C0">
              <w:rPr>
                <w:rFonts w:ascii="Times New Roman" w:hAnsi="Times New Roman" w:cs="Times New Roman"/>
                <w:b/>
                <w:bCs/>
                <w:sz w:val="24"/>
                <w:szCs w:val="24"/>
              </w:rPr>
              <w:t xml:space="preserve">. Hội đồng quản trị </w:t>
            </w:r>
          </w:p>
          <w:p w14:paraId="38AEB305"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 Hội đồng quản trị thực hiện chức năng quản lý toàn diện và chịu trách nhiệm về hoạt động của Bảo hiểm tiền gửi Việt Nam theo quy định của Luật Bảo hiểm tiền gửi và pháp luật có liên quan.</w:t>
            </w:r>
          </w:p>
          <w:p w14:paraId="2116A4A1"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2. Hội đồng quản trị có toàn quyền nhân danh Bảo hiểm tiền gửi Việt Nam để thực hiện các quyền và nghĩa vụ của Bảo hiểm tiền gửi Việt Nam.</w:t>
            </w:r>
          </w:p>
          <w:p w14:paraId="7CB677D8"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3. Hội đồng quản trị có tối đa là 07 thành viên, trong đó một thành viên là Chủ tịch Hội đồng quản trị do Thủ tướng Chính phủ bổ nhiệm, các thành viên còn lại là chuyên trách hoặc kiêm nhiệm do Thống đốc Ngân hàng Nhà nước bổ nhiệm.</w:t>
            </w:r>
          </w:p>
          <w:p w14:paraId="7F20A4FB"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 xml:space="preserve">   </w:t>
            </w:r>
            <w:r w:rsidRPr="004719C0">
              <w:rPr>
                <w:rFonts w:ascii="Times New Roman" w:hAnsi="Times New Roman" w:cs="Times New Roman"/>
                <w:sz w:val="24"/>
                <w:szCs w:val="24"/>
              </w:rPr>
              <w:t xml:space="preserve">4. Nhiệm kỳ của Hội đồng quản trị và thành viên Hội đồng </w:t>
            </w:r>
            <w:r w:rsidRPr="004719C0">
              <w:rPr>
                <w:rFonts w:ascii="Times New Roman" w:hAnsi="Times New Roman" w:cs="Times New Roman"/>
                <w:sz w:val="24"/>
                <w:szCs w:val="24"/>
              </w:rPr>
              <w:lastRenderedPageBreak/>
              <w:t>quản trị là 05 năm. Thành viên Hội đồng quản trị có thể được bổ nhiệm lại. Thành viên Hội đồng quản trị bị thay thế hoặc bị miễn nhiệm theo quy định tại khoản 5 Điều này.</w:t>
            </w:r>
          </w:p>
          <w:p w14:paraId="226639C8"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5. Thành viên Hội đồng quản trị bị thay thế hoặc bị miễn nhiệm theo đề nghị của Hội đồng quản trị trong các trường hợp sau:</w:t>
            </w:r>
          </w:p>
          <w:p w14:paraId="46C3663A"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a) Khi có quyết định nghỉ hưu, điều chuyển hoặc bố trí công tác khác;</w:t>
            </w:r>
          </w:p>
          <w:p w14:paraId="51359E3B"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b) Xin từ </w:t>
            </w:r>
            <w:r w:rsidRPr="004719C0">
              <w:rPr>
                <w:rFonts w:ascii="Times New Roman" w:hAnsi="Times New Roman" w:cs="Times New Roman"/>
                <w:sz w:val="24"/>
                <w:szCs w:val="24"/>
                <w:lang w:val="en-US"/>
              </w:rPr>
              <w:t>chức</w:t>
            </w:r>
            <w:r w:rsidRPr="004719C0">
              <w:rPr>
                <w:rFonts w:ascii="Times New Roman" w:hAnsi="Times New Roman" w:cs="Times New Roman"/>
                <w:sz w:val="24"/>
                <w:szCs w:val="24"/>
              </w:rPr>
              <w:t xml:space="preserve"> nếu có lý do chính đáng;</w:t>
            </w:r>
          </w:p>
          <w:p w14:paraId="11040B23"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c) Không đủ năng lực đảm nhiệm công việc;</w:t>
            </w:r>
          </w:p>
          <w:p w14:paraId="632BFF0D"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d) Vi phạm pháp luật.</w:t>
            </w:r>
          </w:p>
          <w:p w14:paraId="29E47E8D"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6. Hội đồng quản trị có Bộ máy giúp việc bao gồm:</w:t>
            </w:r>
          </w:p>
          <w:p w14:paraId="3DD79F1F"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a) Ban Thư ký Hội đồng quản trị;</w:t>
            </w:r>
          </w:p>
          <w:p w14:paraId="14002F12"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b) Các Ủy ban, ban chuyên môn giúp Hội đồng quản trị thực hiện nhiệm vụ, quyền hạn của Hội đồng quản trị do Hội đồng quản trị quyết định thành lập</w:t>
            </w:r>
            <w:r w:rsidRPr="004719C0">
              <w:rPr>
                <w:rFonts w:ascii="Times New Roman" w:hAnsi="Times New Roman" w:cs="Times New Roman"/>
                <w:sz w:val="24"/>
                <w:szCs w:val="24"/>
                <w:lang w:val="en-US"/>
              </w:rPr>
              <w:t>;</w:t>
            </w:r>
          </w:p>
          <w:p w14:paraId="661A91F7" w14:textId="77777777" w:rsidR="001D2DD9" w:rsidRPr="004719C0" w:rsidRDefault="001D2DD9"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c) Cơ cấu tổ chức, quy chế làm việc, chức năng, nhiệm vụ của </w:t>
            </w:r>
            <w:r w:rsidRPr="004719C0">
              <w:rPr>
                <w:rFonts w:ascii="Times New Roman" w:hAnsi="Times New Roman" w:cs="Times New Roman"/>
                <w:sz w:val="24"/>
                <w:szCs w:val="24"/>
              </w:rPr>
              <w:lastRenderedPageBreak/>
              <w:t>Bộ máy giúp việc do Hội đồng quản trị quy định phù hợp với quy định của pháp luật, hướng dẫn của Ngân hàng Nhà nước.</w:t>
            </w:r>
          </w:p>
          <w:p w14:paraId="15003820" w14:textId="245E9510" w:rsidR="001D2DD9" w:rsidRPr="004719C0" w:rsidRDefault="001D2DD9" w:rsidP="004719C0">
            <w:pPr>
              <w:tabs>
                <w:tab w:val="left" w:pos="1985"/>
                <w:tab w:val="left" w:pos="2520"/>
                <w:tab w:val="left" w:pos="3780"/>
              </w:tabs>
              <w:spacing w:after="0" w:line="240" w:lineRule="auto"/>
              <w:ind w:hanging="30"/>
              <w:jc w:val="both"/>
              <w:rPr>
                <w:rFonts w:ascii="Times New Roman" w:hAnsi="Times New Roman" w:cs="Times New Roman"/>
                <w:spacing w:val="-6"/>
                <w:sz w:val="24"/>
                <w:szCs w:val="24"/>
              </w:rPr>
            </w:pPr>
            <w:r w:rsidRPr="004719C0">
              <w:rPr>
                <w:rFonts w:ascii="Times New Roman" w:hAnsi="Times New Roman" w:cs="Times New Roman"/>
                <w:sz w:val="24"/>
                <w:szCs w:val="24"/>
                <w:lang w:val="en-US"/>
              </w:rPr>
              <w:t xml:space="preserve">7. </w:t>
            </w:r>
            <w:r w:rsidRPr="004719C0">
              <w:rPr>
                <w:rFonts w:ascii="Times New Roman" w:hAnsi="Times New Roman" w:cs="Times New Roman"/>
                <w:sz w:val="24"/>
                <w:szCs w:val="24"/>
              </w:rPr>
              <w:t>Tiêu chuẩn, điều kiện bổ nhiệm, miễn nhiệm thành viên Hội đồng quản trị theo quy định về tiêu chuẩn, điều kiện áp dụng đối với thành viên Hội đồng thành viên doanh nghiệp nhà nước quy định tại Luật doanh nghiệp và quy định của Chính phủ về quản lý người giữ chức danh, chức vụ và người đại diện phần vốn nhà nước tại doanh nghiệp</w:t>
            </w:r>
            <w:r w:rsidRPr="004719C0">
              <w:rPr>
                <w:rFonts w:ascii="Times New Roman" w:hAnsi="Times New Roman" w:cs="Times New Roman"/>
                <w:sz w:val="24"/>
                <w:szCs w:val="24"/>
                <w:lang w:val="en-US"/>
              </w:rPr>
              <w:t>.</w:t>
            </w:r>
          </w:p>
        </w:tc>
        <w:tc>
          <w:tcPr>
            <w:tcW w:w="2074" w:type="dxa"/>
          </w:tcPr>
          <w:p w14:paraId="4475E556" w14:textId="5B8F2C11" w:rsidR="001D2DD9" w:rsidRPr="004719C0" w:rsidRDefault="004F5E2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79EBF98B" w14:textId="5B89429B" w:rsidR="001D2DD9" w:rsidRPr="004719C0" w:rsidRDefault="001D2DD9" w:rsidP="004719C0">
            <w:pPr>
              <w:pStyle w:val="Default"/>
              <w:jc w:val="both"/>
              <w:rPr>
                <w:b/>
                <w:color w:val="auto"/>
              </w:rPr>
            </w:pPr>
            <w:r w:rsidRPr="004719C0">
              <w:rPr>
                <w:color w:val="auto"/>
              </w:rPr>
              <w:t>Khoản 3: Đề nghị bổ sung nội dung “</w:t>
            </w:r>
            <w:r w:rsidRPr="004719C0">
              <w:rPr>
                <w:i/>
                <w:iCs/>
                <w:color w:val="auto"/>
              </w:rPr>
              <w:t>một thành viên Hội đồng quản trị là Tổng giám đốc</w:t>
            </w:r>
            <w:r w:rsidRPr="004719C0">
              <w:rPr>
                <w:color w:val="auto"/>
              </w:rPr>
              <w:t>” vào trước nội dung “</w:t>
            </w:r>
            <w:r w:rsidRPr="004719C0">
              <w:rPr>
                <w:i/>
                <w:iCs/>
                <w:color w:val="auto"/>
              </w:rPr>
              <w:t>các thành viên còn lại là chuyên trách”.</w:t>
            </w:r>
          </w:p>
        </w:tc>
        <w:tc>
          <w:tcPr>
            <w:tcW w:w="3624" w:type="dxa"/>
          </w:tcPr>
          <w:p w14:paraId="37663F71" w14:textId="77777777" w:rsidR="001D2DD9" w:rsidRPr="004719C0" w:rsidRDefault="00A90BE3" w:rsidP="004719C0">
            <w:pPr>
              <w:pStyle w:val="Default"/>
              <w:jc w:val="both"/>
              <w:rPr>
                <w:color w:val="auto"/>
              </w:rPr>
            </w:pPr>
            <w:r w:rsidRPr="004719C0">
              <w:rPr>
                <w:color w:val="auto"/>
              </w:rPr>
              <w:t>Tiếp thu, sửa đổi khoản 3 như sau:</w:t>
            </w:r>
          </w:p>
          <w:p w14:paraId="6CD13983" w14:textId="6BC781BC" w:rsidR="00A90BE3" w:rsidRPr="004719C0" w:rsidRDefault="0030448D"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w:t>
            </w:r>
            <w:r w:rsidR="0035183B" w:rsidRPr="004719C0">
              <w:rPr>
                <w:rFonts w:ascii="Times New Roman" w:hAnsi="Times New Roman" w:cs="Times New Roman"/>
                <w:i/>
                <w:sz w:val="24"/>
                <w:szCs w:val="24"/>
              </w:rPr>
              <w:t>3. Hội đồng quản trị có tối đa 07 thành viên, trong đó một thành viên là Chủ tịch Hội đồng quản trị do Thủ tướng Chính phủ bổ nhiệm, các thành viên làm việc theo chế độ chuyên trách; các thành viên còn lại của Hội đồng quản trị do Thống đốc Ngân hàng Nhà nước bổ nhiệm, trong đó một thành viên Hội đồng quản trị là Tổng giám đốc</w:t>
            </w:r>
            <w:r w:rsidR="0035183B" w:rsidRPr="004719C0">
              <w:rPr>
                <w:rFonts w:ascii="Times New Roman" w:hAnsi="Times New Roman" w:cs="Times New Roman"/>
                <w:sz w:val="24"/>
                <w:szCs w:val="24"/>
              </w:rPr>
              <w:t>.</w:t>
            </w:r>
            <w:r w:rsidR="0035183B" w:rsidRPr="004719C0">
              <w:rPr>
                <w:rFonts w:ascii="Times New Roman" w:hAnsi="Times New Roman" w:cs="Times New Roman"/>
                <w:sz w:val="24"/>
                <w:szCs w:val="24"/>
                <w:lang w:val="en-US"/>
              </w:rPr>
              <w:t>”</w:t>
            </w:r>
            <w:r w:rsidR="008B2688">
              <w:rPr>
                <w:rFonts w:ascii="Times New Roman" w:hAnsi="Times New Roman" w:cs="Times New Roman"/>
                <w:sz w:val="24"/>
                <w:szCs w:val="24"/>
                <w:lang w:val="en-US"/>
              </w:rPr>
              <w:t xml:space="preserve"> (khoản 3 Điều 7)</w:t>
            </w:r>
          </w:p>
        </w:tc>
      </w:tr>
      <w:tr w:rsidR="005C0939" w:rsidRPr="004719C0" w14:paraId="32512C0F" w14:textId="77777777" w:rsidTr="00432F5D">
        <w:trPr>
          <w:trHeight w:val="1021"/>
        </w:trPr>
        <w:tc>
          <w:tcPr>
            <w:tcW w:w="786" w:type="dxa"/>
            <w:vMerge/>
          </w:tcPr>
          <w:p w14:paraId="55B06DA6" w14:textId="50B50F67" w:rsidR="001D2DD9" w:rsidRPr="004719C0" w:rsidRDefault="001D2DD9"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6C6B5610" w14:textId="6863C134" w:rsidR="001D2DD9" w:rsidRPr="004719C0" w:rsidRDefault="001D2DD9" w:rsidP="004719C0">
            <w:pPr>
              <w:shd w:val="clear" w:color="auto" w:fill="FFFFFF"/>
              <w:spacing w:after="0" w:line="240" w:lineRule="auto"/>
              <w:ind w:hanging="30"/>
              <w:jc w:val="both"/>
              <w:rPr>
                <w:rFonts w:ascii="Times New Roman" w:hAnsi="Times New Roman" w:cs="Times New Roman"/>
                <w:spacing w:val="-6"/>
                <w:sz w:val="24"/>
                <w:szCs w:val="24"/>
              </w:rPr>
            </w:pPr>
          </w:p>
        </w:tc>
        <w:tc>
          <w:tcPr>
            <w:tcW w:w="2074" w:type="dxa"/>
          </w:tcPr>
          <w:p w14:paraId="6CD19F11" w14:textId="41C38F9A" w:rsidR="001D2DD9" w:rsidRPr="004719C0" w:rsidRDefault="004F5E2D" w:rsidP="004719C0">
            <w:pPr>
              <w:spacing w:after="0" w:line="240" w:lineRule="auto"/>
              <w:jc w:val="both"/>
              <w:rPr>
                <w:rFonts w:ascii="Times New Roman" w:hAnsi="Times New Roman" w:cs="Times New Roman"/>
                <w:bCs/>
                <w:sz w:val="24"/>
                <w:szCs w:val="24"/>
              </w:rPr>
            </w:pPr>
            <w:r w:rsidRPr="004719C0">
              <w:rPr>
                <w:rFonts w:ascii="Times New Roman" w:hAnsi="Times New Roman" w:cs="Times New Roman"/>
                <w:sz w:val="24"/>
                <w:szCs w:val="24"/>
                <w:lang w:val="en-US"/>
              </w:rPr>
              <w:t>BHTGVN</w:t>
            </w:r>
          </w:p>
        </w:tc>
        <w:tc>
          <w:tcPr>
            <w:tcW w:w="5358" w:type="dxa"/>
          </w:tcPr>
          <w:p w14:paraId="40D047BC" w14:textId="6734B194" w:rsidR="001D2DD9" w:rsidRPr="004719C0" w:rsidRDefault="001D2DD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4: Đề nghị sửa nội dung “</w:t>
            </w:r>
            <w:r w:rsidRPr="004719C0">
              <w:rPr>
                <w:rFonts w:ascii="Times New Roman" w:hAnsi="Times New Roman" w:cs="Times New Roman"/>
                <w:i/>
                <w:iCs/>
                <w:sz w:val="24"/>
                <w:szCs w:val="24"/>
              </w:rPr>
              <w:t>Nhiệm kỳ của Hội đồng quản trị và thành viên Hội đồng quản trị là 05 năm</w:t>
            </w:r>
            <w:r w:rsidRPr="004719C0">
              <w:rPr>
                <w:rFonts w:ascii="Times New Roman" w:hAnsi="Times New Roman" w:cs="Times New Roman"/>
                <w:sz w:val="24"/>
                <w:szCs w:val="24"/>
              </w:rPr>
              <w:t>” thành “</w:t>
            </w:r>
            <w:r w:rsidRPr="004719C0">
              <w:rPr>
                <w:rFonts w:ascii="Times New Roman" w:hAnsi="Times New Roman" w:cs="Times New Roman"/>
                <w:i/>
                <w:iCs/>
                <w:sz w:val="24"/>
                <w:szCs w:val="24"/>
              </w:rPr>
              <w:t xml:space="preserve">Nhiệm kỳ của </w:t>
            </w:r>
            <w:r w:rsidRPr="004719C0">
              <w:rPr>
                <w:rFonts w:ascii="Times New Roman" w:hAnsi="Times New Roman" w:cs="Times New Roman"/>
                <w:i/>
                <w:iCs/>
                <w:strike/>
                <w:sz w:val="24"/>
                <w:szCs w:val="24"/>
              </w:rPr>
              <w:t>Hội đồng quản trị và</w:t>
            </w:r>
            <w:r w:rsidRPr="004719C0">
              <w:rPr>
                <w:rFonts w:ascii="Times New Roman" w:hAnsi="Times New Roman" w:cs="Times New Roman"/>
                <w:i/>
                <w:iCs/>
                <w:sz w:val="24"/>
                <w:szCs w:val="24"/>
              </w:rPr>
              <w:t xml:space="preserve"> thành viên Hội đồng quản trị là 05 năm</w:t>
            </w:r>
            <w:r w:rsidRPr="004719C0">
              <w:rPr>
                <w:rFonts w:ascii="Times New Roman" w:hAnsi="Times New Roman" w:cs="Times New Roman"/>
                <w:sz w:val="24"/>
                <w:szCs w:val="24"/>
              </w:rPr>
              <w:t>”.</w:t>
            </w:r>
          </w:p>
        </w:tc>
        <w:tc>
          <w:tcPr>
            <w:tcW w:w="3624" w:type="dxa"/>
          </w:tcPr>
          <w:p w14:paraId="2360E70D" w14:textId="2DA65832" w:rsidR="000A06EE" w:rsidRPr="004719C0" w:rsidRDefault="000A06EE" w:rsidP="004719C0">
            <w:pPr>
              <w:pStyle w:val="Default"/>
              <w:jc w:val="both"/>
              <w:rPr>
                <w:color w:val="auto"/>
              </w:rPr>
            </w:pPr>
            <w:r w:rsidRPr="004719C0">
              <w:rPr>
                <w:color w:val="auto"/>
              </w:rPr>
              <w:t>Tiếp thu</w:t>
            </w:r>
            <w:r w:rsidR="00575A00" w:rsidRPr="004719C0">
              <w:rPr>
                <w:color w:val="auto"/>
              </w:rPr>
              <w:t xml:space="preserve"> một phần</w:t>
            </w:r>
            <w:r w:rsidRPr="004719C0">
              <w:rPr>
                <w:color w:val="auto"/>
              </w:rPr>
              <w:t>, sửa đổi khoản 4 như sau:</w:t>
            </w:r>
          </w:p>
          <w:p w14:paraId="115CDB2E" w14:textId="3D0FE33E" w:rsidR="001D2DD9" w:rsidRPr="001129E9" w:rsidRDefault="00186A52"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i/>
                <w:sz w:val="24"/>
                <w:szCs w:val="24"/>
                <w:lang w:val="en-US"/>
              </w:rPr>
              <w:t>“</w:t>
            </w:r>
            <w:r w:rsidR="007D6B14" w:rsidRPr="004719C0">
              <w:rPr>
                <w:rFonts w:ascii="Times New Roman" w:hAnsi="Times New Roman" w:cs="Times New Roman"/>
                <w:i/>
                <w:sz w:val="24"/>
                <w:szCs w:val="24"/>
              </w:rPr>
              <w:t>4. Nhiệm kỳ của thành viên Hội đồng quản trị là 05 năm và có thể được bổ nhiệm lại. Thành viên Hội đồng quản trị bị thay thế hoặc bị miễn nhiệm theo quy định tại khoản 5 Điều này</w:t>
            </w:r>
            <w:r w:rsidRPr="004719C0">
              <w:rPr>
                <w:rFonts w:ascii="Times New Roman" w:hAnsi="Times New Roman" w:cs="Times New Roman"/>
                <w:i/>
                <w:sz w:val="24"/>
                <w:szCs w:val="24"/>
                <w:lang w:val="en-US"/>
              </w:rPr>
              <w:t>”</w:t>
            </w:r>
            <w:r w:rsidR="007D6B14" w:rsidRPr="004719C0">
              <w:rPr>
                <w:rFonts w:ascii="Times New Roman" w:hAnsi="Times New Roman" w:cs="Times New Roman"/>
                <w:i/>
                <w:sz w:val="24"/>
                <w:szCs w:val="24"/>
              </w:rPr>
              <w:t>.</w:t>
            </w:r>
            <w:r w:rsidR="001129E9">
              <w:rPr>
                <w:rFonts w:ascii="Times New Roman" w:hAnsi="Times New Roman" w:cs="Times New Roman"/>
                <w:i/>
                <w:sz w:val="24"/>
                <w:szCs w:val="24"/>
                <w:lang w:val="en-US"/>
              </w:rPr>
              <w:t xml:space="preserve"> </w:t>
            </w:r>
            <w:r w:rsidR="001129E9">
              <w:rPr>
                <w:rFonts w:ascii="Times New Roman" w:hAnsi="Times New Roman" w:cs="Times New Roman"/>
                <w:sz w:val="24"/>
                <w:szCs w:val="24"/>
                <w:lang w:val="en-US"/>
              </w:rPr>
              <w:t>(khoản 4 Điều 7)</w:t>
            </w:r>
          </w:p>
        </w:tc>
      </w:tr>
      <w:tr w:rsidR="005C0939" w:rsidRPr="004719C0" w14:paraId="2DEE5A50" w14:textId="77777777" w:rsidTr="00432F5D">
        <w:trPr>
          <w:trHeight w:val="595"/>
        </w:trPr>
        <w:tc>
          <w:tcPr>
            <w:tcW w:w="786" w:type="dxa"/>
            <w:vMerge/>
          </w:tcPr>
          <w:p w14:paraId="67DCC704" w14:textId="5B5B69BC" w:rsidR="001D2DD9" w:rsidRPr="004719C0" w:rsidRDefault="001D2DD9"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1BCBD0E0" w14:textId="77777777" w:rsidR="001D2DD9" w:rsidRPr="004719C0" w:rsidRDefault="001D2DD9"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7518F4D8" w14:textId="290F4CAD" w:rsidR="001D2DD9" w:rsidRPr="004719C0" w:rsidRDefault="004F5E2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11AE45ED" w14:textId="77777777" w:rsidR="001D2DD9" w:rsidRPr="004719C0" w:rsidRDefault="001D2DD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6:</w:t>
            </w:r>
          </w:p>
          <w:p w14:paraId="2AD512B8" w14:textId="3896CD15" w:rsidR="001D2DD9" w:rsidRPr="004719C0" w:rsidRDefault="001D2DD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 Đề nghị bổ sung vào sau điểm a nội dung: </w:t>
            </w:r>
            <w:r w:rsidRPr="004719C0">
              <w:rPr>
                <w:rFonts w:ascii="Times New Roman" w:hAnsi="Times New Roman" w:cs="Times New Roman"/>
                <w:i/>
                <w:iCs/>
                <w:sz w:val="24"/>
                <w:szCs w:val="24"/>
              </w:rPr>
              <w:t xml:space="preserve">“Ban </w:t>
            </w:r>
            <w:r w:rsidRPr="004719C0">
              <w:rPr>
                <w:rFonts w:ascii="Times New Roman" w:hAnsi="Times New Roman" w:cs="Times New Roman"/>
                <w:i/>
                <w:iCs/>
                <w:sz w:val="24"/>
                <w:szCs w:val="24"/>
              </w:rPr>
              <w:lastRenderedPageBreak/>
              <w:t>Quản lý rủi ro”</w:t>
            </w:r>
            <w:r w:rsidRPr="004719C0">
              <w:rPr>
                <w:rFonts w:ascii="Times New Roman" w:hAnsi="Times New Roman" w:cs="Times New Roman"/>
                <w:sz w:val="24"/>
                <w:szCs w:val="24"/>
              </w:rPr>
              <w:t>.</w:t>
            </w:r>
            <w:r w:rsidRPr="004719C0">
              <w:rPr>
                <w:rFonts w:ascii="Times New Roman" w:hAnsi="Times New Roman" w:cs="Times New Roman"/>
                <w:sz w:val="24"/>
                <w:szCs w:val="24"/>
                <w:lang w:val="en-US"/>
              </w:rPr>
              <w:t xml:space="preserve"> </w:t>
            </w:r>
            <w:r w:rsidRPr="004719C0">
              <w:rPr>
                <w:rFonts w:ascii="Times New Roman" w:hAnsi="Times New Roman" w:cs="Times New Roman"/>
                <w:sz w:val="24"/>
                <w:szCs w:val="24"/>
              </w:rPr>
              <w:t>Lý do:</w:t>
            </w:r>
          </w:p>
          <w:p w14:paraId="4B3BF928" w14:textId="77777777" w:rsidR="001D2DD9" w:rsidRPr="004719C0" w:rsidRDefault="001D2DD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Quyết định số 1395/QĐ-TTg quy định Hội đồng quản trị có Bộ máy giúp việc bao gồm: (i) Ban Thư ký Hội đồng quản trị; (ii) Các Ủy ban, ban chuyên môn giúp Hội đồng quản trị thực hiện nhiệm vụ, quyền hạn của Hội đồng quản trị bao gồm nhưng không giới hạn các Ủy ban, ban sau:  Ủy ban nhân sự; Ủy ban chiến lược và tổ chức; Ban kiểm toán nội bộ.</w:t>
            </w:r>
          </w:p>
          <w:p w14:paraId="56D244FA" w14:textId="77777777" w:rsidR="001D2DD9" w:rsidRPr="004719C0" w:rsidRDefault="001D2DD9" w:rsidP="004719C0">
            <w:pPr>
              <w:spacing w:after="0" w:line="240" w:lineRule="auto"/>
              <w:jc w:val="both"/>
              <w:rPr>
                <w:rFonts w:ascii="Times New Roman" w:hAnsi="Times New Roman" w:cs="Times New Roman"/>
                <w:spacing w:val="-8"/>
                <w:sz w:val="24"/>
                <w:szCs w:val="24"/>
              </w:rPr>
            </w:pPr>
            <w:r w:rsidRPr="004719C0">
              <w:rPr>
                <w:rFonts w:ascii="Times New Roman" w:hAnsi="Times New Roman" w:cs="Times New Roman"/>
                <w:sz w:val="24"/>
                <w:szCs w:val="24"/>
              </w:rPr>
              <w:t xml:space="preserve">Dự thảo Nghị định quy định Hội đồng quản trị có Bộ máy giúp việc bao gồm: (i) Ban Thư ký Hội đồng quản trị; (ii) Các Ủy ban, ban chuyên môn giúp Hội đồng quản trị thực hiện nhiệm vụ, quyền hạn của Hội đồng quản trị do Hội đồng </w:t>
            </w:r>
            <w:r w:rsidRPr="004719C0">
              <w:rPr>
                <w:rFonts w:ascii="Times New Roman" w:hAnsi="Times New Roman" w:cs="Times New Roman"/>
                <w:spacing w:val="-8"/>
                <w:sz w:val="24"/>
                <w:szCs w:val="24"/>
              </w:rPr>
              <w:t>quản trị quyết định thành lập. Như vậy, Bộ máy giúp việc trực tiếp Hội đồng quản trị không còn “</w:t>
            </w:r>
            <w:r w:rsidRPr="004719C0">
              <w:rPr>
                <w:rFonts w:ascii="Times New Roman" w:hAnsi="Times New Roman" w:cs="Times New Roman"/>
                <w:i/>
                <w:iCs/>
                <w:spacing w:val="-8"/>
                <w:sz w:val="24"/>
                <w:szCs w:val="24"/>
              </w:rPr>
              <w:t>Ban kiểm toán nội bộ</w:t>
            </w:r>
            <w:r w:rsidRPr="004719C0">
              <w:rPr>
                <w:rFonts w:ascii="Times New Roman" w:hAnsi="Times New Roman" w:cs="Times New Roman"/>
                <w:spacing w:val="-8"/>
                <w:sz w:val="24"/>
                <w:szCs w:val="24"/>
              </w:rPr>
              <w:t>”.</w:t>
            </w:r>
          </w:p>
          <w:p w14:paraId="5BAD15AB" w14:textId="77777777" w:rsidR="001D2DD9" w:rsidRPr="004719C0" w:rsidRDefault="001D2DD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Hội đồng quản trị thực hiện chức năng quản lý toàn diện và chịu trách nhiệm về hoạt động của BHTGVN theo quy định của Luật BHTG và pháp luật có liên quan. Hội đồng quản trị có toàn quyền nhân danh BHTGVN để thực hiện các quyền và nghĩa vụ của BHTGVN. Các quyết định của Hội đồng quản trị ảnh hưởng trực tiếp đến an toàn hoạt động, bảo toàn vốn của BHTGVN và ổn định hệ thống tài chính – ngân hàng. Theo quy định tại Luật các TCTD và Luật BHTG, BHTGVN được giao thực hiện các nhiệm vụ mới bao gồm: chi trả sớm, cho vay đặc biệt TCTD được KSĐB, mua trái phiếu dài hạn của TCTD nhận chuyển giao bắt buộc theo quyết định </w:t>
            </w:r>
            <w:r w:rsidRPr="004719C0">
              <w:rPr>
                <w:rFonts w:ascii="Times New Roman" w:hAnsi="Times New Roman" w:cs="Times New Roman"/>
                <w:sz w:val="24"/>
                <w:szCs w:val="24"/>
              </w:rPr>
              <w:lastRenderedPageBreak/>
              <w:t xml:space="preserve">NHNN; đồng thời mở rộng hoạt động, danh mục đầu tư vốn. Khi thực hiện nhiệm vụ mới theo quy định của Luật, BHTGVN sẽ phải đối mặt với nhiều rủi ro tiềm ẩn hơn so với giai đoạn trước đây nên cần thiết phải thành lập Ban quản lý rủi ro chuyên trách để tham mưu giúp việc thường xuyên, liên tục cho Hội đồng quản trị. BHTGVN đề xuất thành lập Ban Quản lý rủi ro dựa trên cơ sở tham khảo các quy định tại Luật Các TCTD và hướng dẫn của Tổ chức Bảo hiểm tiền gửi quốc tế về hệ thống quản lý rủi ro và kiểm soát nội bộ của tổ chức bảo hiểm tiền gửi </w:t>
            </w:r>
            <w:r w:rsidRPr="004719C0">
              <w:rPr>
                <w:rFonts w:ascii="Times New Roman" w:hAnsi="Times New Roman" w:cs="Times New Roman"/>
                <w:i/>
                <w:iCs/>
                <w:sz w:val="24"/>
                <w:szCs w:val="24"/>
              </w:rPr>
              <w:t>(tổ chức bảo hiểm tiền gửi cần thành lập đơn vị quản lý rủi ro chuyên trách)</w:t>
            </w:r>
            <w:r w:rsidRPr="004719C0">
              <w:rPr>
                <w:rFonts w:ascii="Times New Roman" w:hAnsi="Times New Roman" w:cs="Times New Roman"/>
                <w:sz w:val="24"/>
                <w:szCs w:val="24"/>
              </w:rPr>
              <w:t>.</w:t>
            </w:r>
          </w:p>
          <w:p w14:paraId="1A251BB6" w14:textId="77777777" w:rsidR="001D2DD9" w:rsidRPr="004719C0" w:rsidRDefault="001D2DD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Với đề xuất thành lập Ban quản lý rủi ro nêu trên, hoạt động kiểm soát nội bộ và quản lý rủi ro của tổ chức BHTGVN sẽ được thực hiện qua ba tuyến phòng thủ: Tuyến phòng thủ thứ nhất (trực thuộc Ban điều hành) mang tính chất kiểm soát thực thi thường xuyên được thiết lập tại các phòng, ban nghiệp vụ của BHTGVN với trách nhiệm nhận dạng, kiểm soát và giảm thiểu rủi ro phát sinh hàng ngày cùng với Phòng Kiểm soát nội bộ tại Trụ sở chính/ Phòng Tổng hợp tại các chi nhánh và Phòng Pháp chế có trách nhiệm xây dựng quy định nội bộ về kiểm soát nội bộ; Tuyến phòng thủ thứ hai (trực thuộc Hội đồng quản trị) là Ban Quản lý rủi ro với vai trò chuyên trách tham mưu cho Hội đồng quản trị về quản trị chiến lược và dự báo, kiểm soát rủi ro từ sớm; Tuyến phòng thủ thứ ba (đại diện cơ quan chủ </w:t>
            </w:r>
            <w:r w:rsidRPr="004719C0">
              <w:rPr>
                <w:rFonts w:ascii="Times New Roman" w:hAnsi="Times New Roman" w:cs="Times New Roman"/>
                <w:sz w:val="24"/>
                <w:szCs w:val="24"/>
              </w:rPr>
              <w:lastRenderedPageBreak/>
              <w:t>sở hữu nhà nước tại BHTGVN) mang tính chất giám sát tuân thủ bằng giám sát, kiểm tra độc lập và định kỳ hậu kiểm. Theo mô hình đó, chức năng và nhiệm vụ của Ban Quản lý rủi ro sẽ tập trung giúp việc cho Hội đồng quản trị trong việc: (</w:t>
            </w:r>
            <w:r w:rsidRPr="004719C0">
              <w:rPr>
                <w:rFonts w:ascii="Times New Roman" w:hAnsi="Times New Roman" w:cs="Times New Roman"/>
                <w:i/>
                <w:iCs/>
                <w:sz w:val="24"/>
                <w:szCs w:val="24"/>
              </w:rPr>
              <w:t>i</w:t>
            </w:r>
            <w:r w:rsidRPr="004719C0">
              <w:rPr>
                <w:rFonts w:ascii="Times New Roman" w:hAnsi="Times New Roman" w:cs="Times New Roman"/>
                <w:sz w:val="24"/>
                <w:szCs w:val="24"/>
              </w:rPr>
              <w:t>) Theo dõi, đánh giá tiến độ và kết quả thực hiện chiến lược phát triển BHTG, kế hoạch hoạt động và kinh doanh hàng năm; (</w:t>
            </w:r>
            <w:r w:rsidRPr="004719C0">
              <w:rPr>
                <w:rFonts w:ascii="Times New Roman" w:hAnsi="Times New Roman" w:cs="Times New Roman"/>
                <w:i/>
                <w:iCs/>
                <w:sz w:val="24"/>
                <w:szCs w:val="24"/>
              </w:rPr>
              <w:t>ii</w:t>
            </w:r>
            <w:r w:rsidRPr="004719C0">
              <w:rPr>
                <w:rFonts w:ascii="Times New Roman" w:hAnsi="Times New Roman" w:cs="Times New Roman"/>
                <w:sz w:val="24"/>
                <w:szCs w:val="24"/>
              </w:rPr>
              <w:t>)Tham mưu xây dựng chính sách và khung quản lý rủi ro tổng thể để nhận diện, cảnh báo sớm và kiểm soát các rủi ro trọng yếu có thể ảnh hưởng đến an toàn hệ thống BHTG, đồng thời theo dõi và đánh giá các các đơn vị nghiệp vụ thực hiện thiết lập, vận hành khung quản lý rủi ro để báo cáo HĐQT hoàn thiện khung tổng thể; (</w:t>
            </w:r>
            <w:r w:rsidRPr="004719C0">
              <w:rPr>
                <w:rFonts w:ascii="Times New Roman" w:hAnsi="Times New Roman" w:cs="Times New Roman"/>
                <w:i/>
                <w:iCs/>
                <w:sz w:val="24"/>
                <w:szCs w:val="24"/>
              </w:rPr>
              <w:t>iii</w:t>
            </w:r>
            <w:r w:rsidRPr="004719C0">
              <w:rPr>
                <w:rFonts w:ascii="Times New Roman" w:hAnsi="Times New Roman" w:cs="Times New Roman"/>
                <w:sz w:val="24"/>
                <w:szCs w:val="24"/>
              </w:rPr>
              <w:t>) Xây dựng phương án quản lý rủi ro hàng năm để tham mưu cấp quản lý của BHTGVN ưu tiên nguồn lực thực hiện kiểm tra các mảng việc tiềm ẩn rủi ro cao và nghiệp vụ mới; (</w:t>
            </w:r>
            <w:r w:rsidRPr="004719C0">
              <w:rPr>
                <w:rFonts w:ascii="Times New Roman" w:hAnsi="Times New Roman" w:cs="Times New Roman"/>
                <w:i/>
                <w:iCs/>
                <w:sz w:val="24"/>
                <w:szCs w:val="24"/>
              </w:rPr>
              <w:t>iv</w:t>
            </w:r>
            <w:r w:rsidRPr="004719C0">
              <w:rPr>
                <w:rFonts w:ascii="Times New Roman" w:hAnsi="Times New Roman" w:cs="Times New Roman"/>
                <w:sz w:val="24"/>
                <w:szCs w:val="24"/>
              </w:rPr>
              <w:t>)Tham mưu cho Hội đồng quản trị và Chủ tịch Hội đồng quản trị trong việc quyết định các công việc có tính chất quan trọng, phức tạp và theo dõi tình hình thực hiện trong các hoạt động như: đầu tư nguồn vốn, phương án chi trả tiền bảo hiểm tại tổ chức tham gia BHTG khi phát sinh nghĩa vụ theo quy định, cho vay đặc biệt, mua trái phiếu dài hạn của tổ chức tín dụng hỗ trợ theo quyết định của NHNNVN, các dự án đầu tư có giá trị lớn hơn 30% vốn chủ sở hữu hoặc lớn hơn mức vốn của dự án nhóm B, các hợp đồng mua bán giao dịch có giá trị lớn hơn 10% vốn chủ sở hữu…; và (</w:t>
            </w:r>
            <w:r w:rsidRPr="004719C0">
              <w:rPr>
                <w:rFonts w:ascii="Times New Roman" w:hAnsi="Times New Roman" w:cs="Times New Roman"/>
                <w:i/>
                <w:iCs/>
                <w:sz w:val="24"/>
                <w:szCs w:val="24"/>
              </w:rPr>
              <w:t>v</w:t>
            </w:r>
            <w:r w:rsidRPr="004719C0">
              <w:rPr>
                <w:rFonts w:ascii="Times New Roman" w:hAnsi="Times New Roman" w:cs="Times New Roman"/>
                <w:sz w:val="24"/>
                <w:szCs w:val="24"/>
              </w:rPr>
              <w:t xml:space="preserve">) Đầu mối theo </w:t>
            </w:r>
            <w:r w:rsidRPr="004719C0">
              <w:rPr>
                <w:rFonts w:ascii="Times New Roman" w:hAnsi="Times New Roman" w:cs="Times New Roman"/>
                <w:sz w:val="24"/>
                <w:szCs w:val="24"/>
              </w:rPr>
              <w:lastRenderedPageBreak/>
              <w:t>dõi và đánh giá các hoạt động sửa chữa, khắc phục, hoàn thiện của các đơn vị đối với các vấn đề mà các đơn vị kiểm toán, kiểm tra đã ghi nhận và có kiến nghị để tổng hợp báo cáo Hội đồng quản trị chỉ đạo bổ sung, hoàn thiện hệ thống kiểm soát nội bộ, quy chế kiểm toán nội bộ.</w:t>
            </w:r>
          </w:p>
          <w:p w14:paraId="19AE1230" w14:textId="6D39134C" w:rsidR="001D2DD9" w:rsidRPr="004719C0" w:rsidRDefault="001D2DD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Theo định hướng trên, sự khác biệt giữa Bộ phận kiểm toán nội bộ thuộc Ban kiểm soát và Ban Quản lý rủi ro thuộc Hội đồng quản trị thể hiện như sau</w:t>
            </w:r>
            <w:r w:rsidRPr="004719C0">
              <w:rPr>
                <w:rStyle w:val="FootnoteReference"/>
                <w:rFonts w:ascii="Times New Roman" w:hAnsi="Times New Roman" w:cs="Times New Roman"/>
                <w:sz w:val="24"/>
                <w:szCs w:val="24"/>
              </w:rPr>
              <w:footnoteReference w:id="1"/>
            </w:r>
            <w:r w:rsidRPr="004719C0">
              <w:rPr>
                <w:rFonts w:ascii="Times New Roman" w:hAnsi="Times New Roman" w:cs="Times New Roman"/>
                <w:sz w:val="24"/>
                <w:szCs w:val="24"/>
              </w:rPr>
              <w:t>:</w:t>
            </w:r>
          </w:p>
          <w:p w14:paraId="5975E9A5" w14:textId="6441FF0E" w:rsidR="001D2DD9" w:rsidRPr="004719C0" w:rsidRDefault="001D2DD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Như vậy, có thể thấy việc thành lập Ban Quản lý rủi ro chuyên trách là cần thiết nhằm hình thành cơ chế quản trị rủi ro chủ động, tách bạch khỏi chức năng kiểm tra, giám sát của Ban Kiểm soát. Để bảo đảm tinh gọn bộ máy, BHTGVN dự kiến sắp xếp, điều chuyển, bố trí lại cán bộ hiện tại có chuyên môn phù hợp để thực hiện nhiệm vụ tại Ban Quản lý rủi ro. Đồng thời, BHTGVN sẽ rà soát, cơ cấu lại chức </w:t>
            </w:r>
            <w:r w:rsidRPr="004719C0">
              <w:rPr>
                <w:rFonts w:ascii="Times New Roman" w:hAnsi="Times New Roman" w:cs="Times New Roman"/>
                <w:sz w:val="24"/>
                <w:szCs w:val="24"/>
              </w:rPr>
              <w:lastRenderedPageBreak/>
              <w:t>năng, nhiệm vụ các đơn vị liên quan nhằm tránh chồng chéo, đảm bảo không làm tăng số lượng đầu mối cấp Phòng và tương đương thuộc BHTGVN. Việc tổ chức theo hướng chuyên trách nhưng không mở rộng quy mô sẽ góp phần nâng cao hiệu quả quản trị mà vẫn bảo đảm yêu cầu tinh gọn bộ máy theo định hướng chủ trương của Đảng, Chính phủ.</w:t>
            </w:r>
          </w:p>
        </w:tc>
        <w:tc>
          <w:tcPr>
            <w:tcW w:w="3624" w:type="dxa"/>
          </w:tcPr>
          <w:p w14:paraId="1C7DEFA2" w14:textId="2801157B" w:rsidR="00CE7B2D" w:rsidRPr="004719C0" w:rsidRDefault="00B208EF" w:rsidP="004719C0">
            <w:pPr>
              <w:shd w:val="clear" w:color="auto" w:fill="FFFFFF"/>
              <w:spacing w:after="0" w:line="240" w:lineRule="auto"/>
              <w:ind w:hanging="30"/>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T</w:t>
            </w:r>
            <w:r w:rsidR="000A06EE" w:rsidRPr="004719C0">
              <w:rPr>
                <w:rFonts w:ascii="Times New Roman" w:hAnsi="Times New Roman" w:cs="Times New Roman"/>
                <w:bCs/>
                <w:sz w:val="24"/>
                <w:szCs w:val="24"/>
                <w:lang w:val="en-US"/>
              </w:rPr>
              <w:t>iếp thu</w:t>
            </w:r>
            <w:r w:rsidRPr="004719C0">
              <w:rPr>
                <w:rFonts w:ascii="Times New Roman" w:hAnsi="Times New Roman" w:cs="Times New Roman"/>
                <w:bCs/>
                <w:sz w:val="24"/>
                <w:szCs w:val="24"/>
                <w:lang w:val="en-US"/>
              </w:rPr>
              <w:t xml:space="preserve">, chỉnh sửa </w:t>
            </w:r>
            <w:r w:rsidR="000A06EE" w:rsidRPr="004719C0">
              <w:rPr>
                <w:rFonts w:ascii="Times New Roman" w:hAnsi="Times New Roman" w:cs="Times New Roman"/>
                <w:bCs/>
                <w:sz w:val="24"/>
                <w:szCs w:val="24"/>
                <w:lang w:val="en-US"/>
              </w:rPr>
              <w:t>khoản 6 Điều 7 dự thảo Nghị định</w:t>
            </w:r>
            <w:r w:rsidRPr="004719C0">
              <w:rPr>
                <w:rFonts w:ascii="Times New Roman" w:hAnsi="Times New Roman" w:cs="Times New Roman"/>
                <w:bCs/>
                <w:sz w:val="24"/>
                <w:szCs w:val="24"/>
                <w:lang w:val="en-US"/>
              </w:rPr>
              <w:t xml:space="preserve"> như sau</w:t>
            </w:r>
            <w:r w:rsidR="000A06EE" w:rsidRPr="004719C0">
              <w:rPr>
                <w:rFonts w:ascii="Times New Roman" w:hAnsi="Times New Roman" w:cs="Times New Roman"/>
                <w:bCs/>
                <w:sz w:val="24"/>
                <w:szCs w:val="24"/>
                <w:lang w:val="en-US"/>
              </w:rPr>
              <w:t xml:space="preserve">: </w:t>
            </w:r>
          </w:p>
          <w:p w14:paraId="23813E1D" w14:textId="77777777" w:rsidR="00186A52" w:rsidRPr="004719C0" w:rsidRDefault="00EA42C6" w:rsidP="004719C0">
            <w:pPr>
              <w:shd w:val="clear" w:color="auto" w:fill="FFFFFF"/>
              <w:spacing w:after="0" w:line="240" w:lineRule="auto"/>
              <w:jc w:val="both"/>
              <w:rPr>
                <w:rFonts w:ascii="Times New Roman" w:hAnsi="Times New Roman" w:cs="Times New Roman"/>
                <w:i/>
                <w:sz w:val="24"/>
                <w:szCs w:val="24"/>
              </w:rPr>
            </w:pPr>
            <w:r w:rsidRPr="004719C0">
              <w:rPr>
                <w:rFonts w:ascii="Times New Roman" w:hAnsi="Times New Roman" w:cs="Times New Roman"/>
                <w:i/>
                <w:sz w:val="24"/>
                <w:szCs w:val="24"/>
              </w:rPr>
              <w:lastRenderedPageBreak/>
              <w:t>“</w:t>
            </w:r>
            <w:r w:rsidR="00186A52" w:rsidRPr="004719C0">
              <w:rPr>
                <w:rFonts w:ascii="Times New Roman" w:hAnsi="Times New Roman" w:cs="Times New Roman"/>
                <w:i/>
                <w:sz w:val="24"/>
                <w:szCs w:val="24"/>
              </w:rPr>
              <w:t>6. Hội đồng quản trị có Bộ máy giúp việc bao gồm:</w:t>
            </w:r>
          </w:p>
          <w:p w14:paraId="3038AF4F" w14:textId="77777777" w:rsidR="00186A52" w:rsidRPr="004719C0" w:rsidRDefault="00186A52" w:rsidP="004719C0">
            <w:pPr>
              <w:shd w:val="clear" w:color="auto" w:fill="FFFFFF"/>
              <w:spacing w:after="0" w:line="240" w:lineRule="auto"/>
              <w:jc w:val="both"/>
              <w:rPr>
                <w:rFonts w:ascii="Times New Roman" w:hAnsi="Times New Roman" w:cs="Times New Roman"/>
                <w:i/>
                <w:sz w:val="24"/>
                <w:szCs w:val="24"/>
              </w:rPr>
            </w:pPr>
            <w:r w:rsidRPr="004719C0">
              <w:rPr>
                <w:rFonts w:ascii="Times New Roman" w:hAnsi="Times New Roman" w:cs="Times New Roman"/>
                <w:i/>
                <w:sz w:val="24"/>
                <w:szCs w:val="24"/>
              </w:rPr>
              <w:t>a) Ban Thư ký Hội đồng quản trị;</w:t>
            </w:r>
          </w:p>
          <w:p w14:paraId="09AA3C33" w14:textId="77777777" w:rsidR="00186A52" w:rsidRPr="004719C0" w:rsidRDefault="00186A52" w:rsidP="004719C0">
            <w:pPr>
              <w:shd w:val="clear" w:color="auto" w:fill="FFFFFF"/>
              <w:spacing w:after="0" w:line="240" w:lineRule="auto"/>
              <w:jc w:val="both"/>
              <w:rPr>
                <w:rFonts w:ascii="Times New Roman" w:hAnsi="Times New Roman" w:cs="Times New Roman"/>
                <w:i/>
                <w:sz w:val="24"/>
                <w:szCs w:val="24"/>
              </w:rPr>
            </w:pPr>
            <w:r w:rsidRPr="004719C0">
              <w:rPr>
                <w:rFonts w:ascii="Times New Roman" w:hAnsi="Times New Roman" w:cs="Times New Roman"/>
                <w:i/>
                <w:sz w:val="24"/>
                <w:szCs w:val="24"/>
              </w:rPr>
              <w:t>b) Ban Quản lý rủi ro và các ban khác giúp Hội đồng quản trị thực hiện nhiệm vụ, quyền hạn của Hội đồng quản trị do Hội đồng quản trị quyết định thành lập;</w:t>
            </w:r>
          </w:p>
          <w:p w14:paraId="70FE4EA4" w14:textId="644A3BCB" w:rsidR="00CE7B2D" w:rsidRPr="001129E9" w:rsidRDefault="00186A52" w:rsidP="004719C0">
            <w:pPr>
              <w:shd w:val="clear" w:color="auto" w:fill="FFFFFF"/>
              <w:spacing w:after="0" w:line="240" w:lineRule="auto"/>
              <w:jc w:val="both"/>
              <w:rPr>
                <w:rFonts w:ascii="Times New Roman" w:hAnsi="Times New Roman" w:cs="Times New Roman"/>
                <w:i/>
                <w:sz w:val="24"/>
                <w:szCs w:val="24"/>
                <w:lang w:val="en-US"/>
              </w:rPr>
            </w:pPr>
            <w:r w:rsidRPr="004719C0">
              <w:rPr>
                <w:rFonts w:ascii="Times New Roman" w:hAnsi="Times New Roman" w:cs="Times New Roman"/>
                <w:i/>
                <w:sz w:val="24"/>
                <w:szCs w:val="24"/>
              </w:rPr>
              <w:t>c) Cơ cấu tổ chức, quy chế làm việc, chức năng, nhiệm vụ của Bộ máy giúp việc do Hội đồng quản trị quy định phù hợp với quy định của pháp luật.</w:t>
            </w:r>
            <w:r w:rsidR="00EA42C6" w:rsidRPr="004719C0">
              <w:rPr>
                <w:rFonts w:ascii="Times New Roman" w:hAnsi="Times New Roman" w:cs="Times New Roman"/>
                <w:sz w:val="24"/>
                <w:szCs w:val="24"/>
                <w:lang w:val="en-US"/>
              </w:rPr>
              <w:t>”</w:t>
            </w:r>
            <w:r w:rsidR="00CE7B2D" w:rsidRPr="004719C0">
              <w:rPr>
                <w:rFonts w:ascii="Times New Roman" w:hAnsi="Times New Roman" w:cs="Times New Roman"/>
                <w:sz w:val="24"/>
                <w:szCs w:val="24"/>
              </w:rPr>
              <w:t>.</w:t>
            </w:r>
            <w:r w:rsidR="001129E9">
              <w:rPr>
                <w:rFonts w:ascii="Times New Roman" w:hAnsi="Times New Roman" w:cs="Times New Roman"/>
                <w:sz w:val="24"/>
                <w:szCs w:val="24"/>
                <w:lang w:val="en-US"/>
              </w:rPr>
              <w:t xml:space="preserve"> (khoản 6 Điều 7 DTNĐ)</w:t>
            </w:r>
          </w:p>
          <w:p w14:paraId="1B913D6E" w14:textId="5F205E56" w:rsidR="001D2DD9" w:rsidRPr="004719C0" w:rsidRDefault="001D2DD9" w:rsidP="004719C0">
            <w:pPr>
              <w:spacing w:after="0" w:line="240" w:lineRule="auto"/>
              <w:jc w:val="both"/>
              <w:rPr>
                <w:rFonts w:ascii="Times New Roman" w:hAnsi="Times New Roman" w:cs="Times New Roman"/>
                <w:bCs/>
                <w:sz w:val="24"/>
                <w:szCs w:val="24"/>
                <w:lang w:val="en-US"/>
              </w:rPr>
            </w:pPr>
          </w:p>
        </w:tc>
      </w:tr>
      <w:tr w:rsidR="005C0939" w:rsidRPr="004719C0" w14:paraId="3711DC7B" w14:textId="74C3A617" w:rsidTr="00922B7B">
        <w:trPr>
          <w:trHeight w:val="1017"/>
        </w:trPr>
        <w:tc>
          <w:tcPr>
            <w:tcW w:w="786" w:type="dxa"/>
            <w:vMerge w:val="restart"/>
            <w:tcBorders>
              <w:bottom w:val="single" w:sz="4" w:space="0" w:color="000000"/>
            </w:tcBorders>
          </w:tcPr>
          <w:p w14:paraId="6144D875" w14:textId="6ACB5B41"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r w:rsidRPr="004719C0">
              <w:rPr>
                <w:rFonts w:ascii="Times New Roman" w:eastAsiaTheme="majorEastAsia" w:hAnsi="Times New Roman" w:cs="Times New Roman"/>
                <w:b/>
                <w:bCs/>
                <w:sz w:val="24"/>
                <w:szCs w:val="24"/>
                <w:lang w:val="en-US"/>
              </w:rPr>
              <w:lastRenderedPageBreak/>
              <w:t>11</w:t>
            </w:r>
          </w:p>
        </w:tc>
        <w:tc>
          <w:tcPr>
            <w:tcW w:w="3326" w:type="dxa"/>
            <w:vMerge w:val="restart"/>
          </w:tcPr>
          <w:p w14:paraId="3D6239F9"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Điều 8. Nhiệm vụ, quyền hạn của Hội đồng quản trị</w:t>
            </w:r>
          </w:p>
          <w:p w14:paraId="7C56D21B"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 Nhận vốn, đất đai và các nguồn lực khác do nhà nước giao.</w:t>
            </w:r>
          </w:p>
          <w:p w14:paraId="29C74F0B" w14:textId="7604AC3F"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2. Xây dựng chiến lược phát triển bảo hiểm tiền gửi trình Thống đốc Ngân hàng Nhà nước để trình Thủ tướng Chính phủ phê duyệt và tổ chức thực hiện.</w:t>
            </w:r>
          </w:p>
          <w:p w14:paraId="5E302EF0"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3. Phê duyệt kế hoạch hàng năm của Bảo hiểm tiền gửi Việt Nam.</w:t>
            </w:r>
          </w:p>
          <w:p w14:paraId="79859423"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4. Ban hành Quy chế về tổ chức, hoạt động của Hội đồng quản trị; quy chế hoạt động của bộ phận kiểm toán nội bộ; quy chế đầu tư, quy chế quản lý rủi ro; quy chế quản trị nội bộ và các quy chế quản lý hoạt động khác của Bảo hiểm tiền gửi </w:t>
            </w:r>
            <w:r w:rsidRPr="004719C0">
              <w:rPr>
                <w:rFonts w:ascii="Times New Roman" w:hAnsi="Times New Roman" w:cs="Times New Roman"/>
                <w:sz w:val="24"/>
                <w:szCs w:val="24"/>
              </w:rPr>
              <w:lastRenderedPageBreak/>
              <w:t>Việt Nam.</w:t>
            </w:r>
          </w:p>
          <w:p w14:paraId="1490F296"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5. Kiểm tra, giám sát hoạt động của Bảo hiểm tiền gửi Việt Nam, bao gồm các hoạt động sau đây:</w:t>
            </w:r>
          </w:p>
          <w:p w14:paraId="17B71F50"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a) Kiểm tra, giám sát, chỉ đạo Tổng giám đốc, các Phó Tổng giám đốc, Trưởng phòng, ban tại Trụ sở chính, Giám đốc chi nhánh, Trưởng văn phòng đại diện, người đứng đầu đơn vị trực thuộc khác (nếu có) của Bảo hiểm tiền gửi Việt Nam triển khai thực hiện nhiệm vụ được phân công;</w:t>
            </w:r>
          </w:p>
          <w:p w14:paraId="67390A17"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b) Nhận xét, đánh giá hàng năm đối với các chức danh thuộc thẩm quyền quản lý của Hội đồng quản trị;</w:t>
            </w:r>
          </w:p>
          <w:p w14:paraId="1244FFE1"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c) Tổ chức giám sát hoặc phân cấp tổ chức giám sát đối với các chức danh thuộc thẩm quyền quản lý của Hội đồng quản trị;</w:t>
            </w:r>
          </w:p>
          <w:p w14:paraId="7C192750"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d) Kiểm tra, giám sát các hoạt động khác theo quy định của pháp luật.</w:t>
            </w:r>
          </w:p>
          <w:p w14:paraId="6C061A53"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6. Hội đồng quản trị có quyền yêu cầu bộ phận kiểm toán nội bộ thực hiện kiểm tra, giám sát </w:t>
            </w:r>
            <w:r w:rsidRPr="004719C0">
              <w:rPr>
                <w:rFonts w:ascii="Times New Roman" w:hAnsi="Times New Roman" w:cs="Times New Roman"/>
                <w:sz w:val="24"/>
                <w:szCs w:val="24"/>
              </w:rPr>
              <w:lastRenderedPageBreak/>
              <w:t>các nội dung thuộc trách nhiệm của Hội đồng quản trị quy định tại khoản 5 Điều này.</w:t>
            </w:r>
          </w:p>
          <w:p w14:paraId="412CE281"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7. Phê duyệt phương án trả tiền bảo hiểm tại tổ chức tham gia bảo hiểm tiền gửi khi phát sinh nghĩa vụ trả tiền bảo hiểm theo quy định tại Điều 21 Luật Bảo hiểm tiền gửi.</w:t>
            </w:r>
          </w:p>
          <w:p w14:paraId="71FA4E8B"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8. Đề nghị Ngân hàng Nhà nước trình Thủ tướng Chính phủ phê duyệt, quyết định các phương án tiếp nhận hỗ trợ tài chính để thực hiện chính sách bảo hiểm tiền gửi theo quy định của pháp luật.</w:t>
            </w:r>
          </w:p>
          <w:p w14:paraId="2AA428FA"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9. Phê duyệt kế hoạch đầu tư, phương án đầu tư theo quy định của Thống đốc Ngân hàng Nhà nước về hoạt động bảo hiểm tiền gửi.</w:t>
            </w:r>
          </w:p>
          <w:p w14:paraId="76C4C9AC"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10. Trình Ngân hàng Nhà nước phê duyệt các dự án đầu tư, xây dựng, mua sắm tài sản cố định của Bảo hiểm tiền gửi Việt Nam trên mức quy định; Quyết định các dự án đầu tư, xây dựng, mua sắm tài sản cố định trong mức quy định theo quy </w:t>
            </w:r>
            <w:r w:rsidRPr="004719C0">
              <w:rPr>
                <w:rFonts w:ascii="Times New Roman" w:hAnsi="Times New Roman" w:cs="Times New Roman"/>
                <w:sz w:val="24"/>
                <w:szCs w:val="24"/>
              </w:rPr>
              <w:lastRenderedPageBreak/>
              <w:t>định của pháp luật.</w:t>
            </w:r>
          </w:p>
          <w:p w14:paraId="7679B6EE"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11. Quyết định hoặc trình Thống đốc Ngân hàng Nhà nước phê duyệt phương án hợp tác với các tổ chức trong và ngoài nước.</w:t>
            </w:r>
          </w:p>
          <w:p w14:paraId="366BB495"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12. Có ý kiến hoặc kiến nghị với các cơ quan nhà nước có thẩm quyền về các vấn đề liên quan đến chính sách bảo hiểm tiền gửi.</w:t>
            </w:r>
          </w:p>
          <w:p w14:paraId="5CFB962A"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13. Đề nghị Thống đốc Ngân hàng Nhà nước trình Thủ tướng Chính phủ bổ nhiệm, bổ nhiệm lại, miễn nhiệm, cho từ chức, khen thưởng, kỷ luật Chủ tịch Hội đồng quản trị; đề nghị Thống đốc Ngân hàng Nhà nước bổ nhiệm, bổ nhiệm lại, miễn nhiệm, cho từ chức, khen thưởng, kỷ luật thành viên Hội đồng quản trị, Trưởng Ban Kiểm soát và kiểm soát viên, Tổng giám đốc, Phó Tổng giám đốc, Kế toán trưởng của Bảo hiểm tiền gửi Việt Nam.</w:t>
            </w:r>
          </w:p>
          <w:p w14:paraId="3ABCA186"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14. Đề nghị Ngân hàng Nhà nước quy định cơ cấu tổ chức bộ máy của Bảo hiểm tiền gửi </w:t>
            </w:r>
            <w:r w:rsidRPr="004719C0">
              <w:rPr>
                <w:rFonts w:ascii="Times New Roman" w:hAnsi="Times New Roman" w:cs="Times New Roman"/>
                <w:sz w:val="24"/>
                <w:szCs w:val="24"/>
              </w:rPr>
              <w:lastRenderedPageBreak/>
              <w:t>Việt Nam.</w:t>
            </w:r>
          </w:p>
          <w:p w14:paraId="718D6A78"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15. Quyết định biên chế của Bảo hiểm tiền gửi Việt Nam và các đơn vị trực thuộc của Bảo hiểm tiền gửi Việt Nam; quyết định thành lập</w:t>
            </w:r>
            <w:r w:rsidRPr="004719C0" w:rsidDel="003038B3">
              <w:rPr>
                <w:rFonts w:ascii="Times New Roman" w:hAnsi="Times New Roman" w:cs="Times New Roman"/>
                <w:sz w:val="24"/>
                <w:szCs w:val="24"/>
              </w:rPr>
              <w:t xml:space="preserve"> </w:t>
            </w:r>
            <w:r w:rsidRPr="004719C0">
              <w:rPr>
                <w:rFonts w:ascii="Times New Roman" w:hAnsi="Times New Roman" w:cs="Times New Roman"/>
                <w:sz w:val="24"/>
                <w:szCs w:val="24"/>
              </w:rPr>
              <w:t>và quy định chức năng nhiệm vụ của Bộ máy giúp việc Hội đồng quản trị, các phòng, ban tại Trụ sở chính, chi nhánh, văn phòng đại diện, đơn vị trực thuộc khác (nếu có) của Bảo hiểm tiền gửi Việt Nam; quyết định bổ nhiệm, bổ nhiệm lại, miễn nhiệm, bãi miễn, cho từ chức, khen thưởng, kỷ luật Trưởng, phó Ban, Ủy ban giúp việc Hội đồng quản trị, Trưởng, phó phòng, ban, tại Trụ sở chính, Giám đốc, phó giám đốc chi nhánh, Trưởng, phó Văn phòng đại diện Bảo hiểm tiền gửi Việt Nam. Quy trình thực hiện công tác nhân sự trên thực hiện theo quy định của cấp có thẩm quyền và của Hội đồng quản trị.</w:t>
            </w:r>
          </w:p>
          <w:p w14:paraId="593A60CC"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16. Thông qua báo cáo kết quả hoạt động và báo cáo tài chính hàng năm của Bảo hiểm tiền </w:t>
            </w:r>
            <w:r w:rsidRPr="004719C0">
              <w:rPr>
                <w:rFonts w:ascii="Times New Roman" w:hAnsi="Times New Roman" w:cs="Times New Roman"/>
                <w:sz w:val="24"/>
                <w:szCs w:val="24"/>
              </w:rPr>
              <w:lastRenderedPageBreak/>
              <w:t>gửi Việt Nam.</w:t>
            </w:r>
          </w:p>
          <w:p w14:paraId="2FA05ED5"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17. Xử lý theo thẩm quyền hoặc báo cáo cơ quan có thẩm quyền giải quyết các vấn đề về khiếu nại và tố cáo liên quan đến Bảo hiểm tiền gửi Việt Nam.</w:t>
            </w:r>
          </w:p>
          <w:p w14:paraId="6FB5AA08"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18. Xây dựng hệ thống kiểm soát, kiểm toán nội bộ.</w:t>
            </w:r>
          </w:p>
          <w:p w14:paraId="520CF573" w14:textId="0D4F8EB8"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19. Thực hiện các nhiệm vụ và quyền hạn khác theo quy định của pháp luật, của Ngân hàng Nhà nước và quy chế nội bộ của Bảo hiểm tiền gửi Việt Nam.</w:t>
            </w:r>
          </w:p>
        </w:tc>
        <w:tc>
          <w:tcPr>
            <w:tcW w:w="2074" w:type="dxa"/>
            <w:tcBorders>
              <w:bottom w:val="single" w:sz="4" w:space="0" w:color="000000"/>
            </w:tcBorders>
          </w:tcPr>
          <w:p w14:paraId="5631297F" w14:textId="1150C7FD" w:rsidR="00D57DBD" w:rsidRPr="004719C0" w:rsidRDefault="00D57DBD" w:rsidP="004719C0">
            <w:pPr>
              <w:spacing w:after="0" w:line="240" w:lineRule="auto"/>
              <w:jc w:val="both"/>
              <w:rPr>
                <w:rFonts w:ascii="Times New Roman" w:hAnsi="Times New Roman" w:cs="Times New Roman"/>
                <w:bCs/>
                <w:sz w:val="24"/>
                <w:szCs w:val="24"/>
              </w:rPr>
            </w:pPr>
            <w:r w:rsidRPr="004719C0">
              <w:rPr>
                <w:rFonts w:ascii="Times New Roman" w:hAnsi="Times New Roman" w:cs="Times New Roman"/>
                <w:sz w:val="24"/>
                <w:szCs w:val="24"/>
                <w:lang w:val="en-US"/>
              </w:rPr>
              <w:lastRenderedPageBreak/>
              <w:t>BHTGVN</w:t>
            </w:r>
          </w:p>
        </w:tc>
        <w:tc>
          <w:tcPr>
            <w:tcW w:w="5358" w:type="dxa"/>
            <w:tcBorders>
              <w:bottom w:val="single" w:sz="4" w:space="0" w:color="000000"/>
            </w:tcBorders>
          </w:tcPr>
          <w:p w14:paraId="45CF9BA9" w14:textId="4D1E6115"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3: Đề nghị bổ sung cụm từ “</w:t>
            </w:r>
            <w:r w:rsidRPr="004719C0">
              <w:rPr>
                <w:rFonts w:ascii="Times New Roman" w:hAnsi="Times New Roman" w:cs="Times New Roman"/>
                <w:i/>
                <w:iCs/>
                <w:sz w:val="24"/>
                <w:szCs w:val="24"/>
              </w:rPr>
              <w:t>hoạt động</w:t>
            </w:r>
            <w:r w:rsidRPr="004719C0">
              <w:rPr>
                <w:rFonts w:ascii="Times New Roman" w:hAnsi="Times New Roman" w:cs="Times New Roman"/>
                <w:sz w:val="24"/>
                <w:szCs w:val="24"/>
              </w:rPr>
              <w:t>” vào trước cụm từ “</w:t>
            </w:r>
            <w:r w:rsidRPr="004719C0">
              <w:rPr>
                <w:rFonts w:ascii="Times New Roman" w:hAnsi="Times New Roman" w:cs="Times New Roman"/>
                <w:i/>
                <w:iCs/>
                <w:sz w:val="24"/>
                <w:szCs w:val="24"/>
              </w:rPr>
              <w:t>hàng năm</w:t>
            </w:r>
            <w:r w:rsidRPr="004719C0">
              <w:rPr>
                <w:rFonts w:ascii="Times New Roman" w:hAnsi="Times New Roman" w:cs="Times New Roman"/>
                <w:sz w:val="24"/>
                <w:szCs w:val="24"/>
              </w:rPr>
              <w:t>” để thống nhất với quy định tại khoản 2 Điều 19 Dự thảo Nghị định.</w:t>
            </w:r>
          </w:p>
        </w:tc>
        <w:tc>
          <w:tcPr>
            <w:tcW w:w="3624" w:type="dxa"/>
            <w:tcBorders>
              <w:bottom w:val="single" w:sz="4" w:space="0" w:color="000000"/>
            </w:tcBorders>
          </w:tcPr>
          <w:p w14:paraId="64B64DE8" w14:textId="453C968B" w:rsidR="00D57DBD" w:rsidRPr="004719C0" w:rsidRDefault="00D57DBD" w:rsidP="004719C0">
            <w:pPr>
              <w:spacing w:after="0" w:line="240" w:lineRule="auto"/>
              <w:jc w:val="both"/>
              <w:rPr>
                <w:rFonts w:ascii="Times New Roman" w:eastAsia="Calibri" w:hAnsi="Times New Roman" w:cs="Times New Roman"/>
                <w:sz w:val="24"/>
                <w:szCs w:val="24"/>
                <w:lang w:val="en-US"/>
              </w:rPr>
            </w:pPr>
            <w:r w:rsidRPr="004719C0">
              <w:rPr>
                <w:rFonts w:ascii="Times New Roman" w:eastAsia="Calibri" w:hAnsi="Times New Roman" w:cs="Times New Roman"/>
                <w:sz w:val="24"/>
                <w:szCs w:val="24"/>
                <w:lang w:val="pt-BR"/>
              </w:rPr>
              <w:t xml:space="preserve">Tiếp thu, </w:t>
            </w:r>
            <w:r w:rsidRPr="004719C0">
              <w:rPr>
                <w:rFonts w:ascii="Times New Roman" w:eastAsia="Calibri" w:hAnsi="Times New Roman" w:cs="Times New Roman"/>
                <w:sz w:val="24"/>
                <w:szCs w:val="24"/>
              </w:rPr>
              <w:t>trên cơ sở ý kiến các đơn vị, gộp khoản 3, khoản 9</w:t>
            </w:r>
            <w:r w:rsidRPr="004719C0">
              <w:rPr>
                <w:rFonts w:ascii="Times New Roman" w:eastAsia="Calibri" w:hAnsi="Times New Roman" w:cs="Times New Roman"/>
                <w:sz w:val="24"/>
                <w:szCs w:val="24"/>
                <w:lang w:val="en-US"/>
              </w:rPr>
              <w:t xml:space="preserve"> </w:t>
            </w:r>
            <w:r w:rsidRPr="004719C0">
              <w:rPr>
                <w:rFonts w:ascii="Times New Roman" w:eastAsia="Calibri" w:hAnsi="Times New Roman" w:cs="Times New Roman"/>
                <w:sz w:val="24"/>
                <w:szCs w:val="24"/>
              </w:rPr>
              <w:t>thành một khoản như sau</w:t>
            </w:r>
            <w:r w:rsidRPr="004719C0">
              <w:rPr>
                <w:rFonts w:ascii="Times New Roman" w:eastAsia="Calibri" w:hAnsi="Times New Roman" w:cs="Times New Roman"/>
                <w:sz w:val="24"/>
                <w:szCs w:val="24"/>
                <w:lang w:val="en-US"/>
              </w:rPr>
              <w:t>:</w:t>
            </w:r>
          </w:p>
          <w:p w14:paraId="10C7AA62" w14:textId="69CF4CB4" w:rsidR="00D57DBD" w:rsidRPr="004719C0" w:rsidRDefault="00D57DBD" w:rsidP="004719C0">
            <w:pPr>
              <w:shd w:val="clear" w:color="auto" w:fill="FFFFFF"/>
              <w:spacing w:after="0" w:line="240" w:lineRule="auto"/>
              <w:jc w:val="both"/>
              <w:rPr>
                <w:rFonts w:ascii="Times New Roman" w:hAnsi="Times New Roman" w:cs="Times New Roman"/>
                <w:i/>
                <w:sz w:val="24"/>
                <w:szCs w:val="24"/>
                <w:lang w:val="en-US"/>
              </w:rPr>
            </w:pPr>
            <w:r w:rsidRPr="004719C0">
              <w:rPr>
                <w:rFonts w:ascii="Times New Roman" w:hAnsi="Times New Roman" w:cs="Times New Roman"/>
                <w:sz w:val="24"/>
                <w:szCs w:val="24"/>
                <w:lang w:val="en-US"/>
              </w:rPr>
              <w:t>“6</w:t>
            </w:r>
            <w:r w:rsidRPr="004719C0">
              <w:rPr>
                <w:rFonts w:ascii="Times New Roman" w:hAnsi="Times New Roman" w:cs="Times New Roman"/>
                <w:i/>
                <w:sz w:val="24"/>
                <w:szCs w:val="24"/>
                <w:lang w:val="en-US"/>
              </w:rPr>
              <w:t>. Phê duyệt kế hoạch hoạt động hàng năm của Bảo hiểm tiền gửi Việt Nam (bao gồm phương án đầu tư theo quy định của Thống đốc Ngân hàng Nhà nước hướng dẫn hoạt động bảo hiểm tiền gửi), kế hoạ</w:t>
            </w:r>
            <w:r w:rsidR="002B5E64" w:rsidRPr="004719C0">
              <w:rPr>
                <w:rFonts w:ascii="Times New Roman" w:hAnsi="Times New Roman" w:cs="Times New Roman"/>
                <w:i/>
                <w:sz w:val="24"/>
                <w:szCs w:val="24"/>
                <w:lang w:val="en-US"/>
              </w:rPr>
              <w:t>ch tài chính hằng năm</w:t>
            </w:r>
            <w:r w:rsidRPr="004719C0">
              <w:rPr>
                <w:rFonts w:ascii="Times New Roman" w:hAnsi="Times New Roman" w:cs="Times New Roman"/>
                <w:i/>
                <w:sz w:val="24"/>
                <w:szCs w:val="24"/>
                <w:lang w:val="en-US"/>
              </w:rPr>
              <w:t>, kế hoạch khác theo thẩm quyền</w:t>
            </w:r>
            <w:r w:rsidRPr="004719C0">
              <w:rPr>
                <w:rFonts w:ascii="Times New Roman" w:hAnsi="Times New Roman" w:cs="Times New Roman"/>
                <w:sz w:val="24"/>
                <w:szCs w:val="24"/>
                <w:lang w:val="en-US"/>
              </w:rPr>
              <w:t>.</w:t>
            </w:r>
            <w:r w:rsidR="001129E9">
              <w:rPr>
                <w:rFonts w:ascii="Times New Roman" w:hAnsi="Times New Roman" w:cs="Times New Roman"/>
                <w:i/>
                <w:sz w:val="24"/>
                <w:szCs w:val="24"/>
                <w:lang w:val="en-US"/>
              </w:rPr>
              <w:t xml:space="preserve">” </w:t>
            </w:r>
            <w:r w:rsidR="001129E9" w:rsidRPr="001129E9">
              <w:rPr>
                <w:rFonts w:ascii="Times New Roman" w:hAnsi="Times New Roman" w:cs="Times New Roman"/>
                <w:sz w:val="24"/>
                <w:szCs w:val="24"/>
                <w:lang w:val="en-US"/>
              </w:rPr>
              <w:t>(khoản 6 Điều 8 DTNĐ)</w:t>
            </w:r>
          </w:p>
        </w:tc>
      </w:tr>
      <w:tr w:rsidR="005C0939" w:rsidRPr="004719C0" w14:paraId="6FBA868C" w14:textId="77777777" w:rsidTr="00432F5D">
        <w:trPr>
          <w:trHeight w:val="595"/>
        </w:trPr>
        <w:tc>
          <w:tcPr>
            <w:tcW w:w="786" w:type="dxa"/>
            <w:vMerge/>
          </w:tcPr>
          <w:p w14:paraId="45DB37F1" w14:textId="77777777"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05FDE7E7" w14:textId="77777777" w:rsidR="00D57DBD" w:rsidRPr="004719C0" w:rsidRDefault="00D57DBD"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78B64A1A" w14:textId="328D2FF7"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0445C8B3" w14:textId="671A4BEF"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4: Đề nghị bổ sung cụm từ “</w:t>
            </w:r>
            <w:r w:rsidRPr="004719C0">
              <w:rPr>
                <w:rFonts w:ascii="Times New Roman" w:hAnsi="Times New Roman" w:cs="Times New Roman"/>
                <w:i/>
                <w:iCs/>
                <w:sz w:val="24"/>
                <w:szCs w:val="24"/>
              </w:rPr>
              <w:t>trong hoạt động đầu tư”</w:t>
            </w:r>
            <w:r w:rsidRPr="004719C0">
              <w:rPr>
                <w:rFonts w:ascii="Times New Roman" w:hAnsi="Times New Roman" w:cs="Times New Roman"/>
                <w:sz w:val="24"/>
                <w:szCs w:val="24"/>
              </w:rPr>
              <w:t xml:space="preserve"> vào sau cụm từ “</w:t>
            </w:r>
            <w:r w:rsidRPr="004719C0">
              <w:rPr>
                <w:rFonts w:ascii="Times New Roman" w:hAnsi="Times New Roman" w:cs="Times New Roman"/>
                <w:i/>
                <w:iCs/>
                <w:sz w:val="24"/>
                <w:szCs w:val="24"/>
              </w:rPr>
              <w:t>quy chế quản lý rủi ro</w:t>
            </w:r>
            <w:r w:rsidRPr="004719C0">
              <w:rPr>
                <w:rFonts w:ascii="Times New Roman" w:hAnsi="Times New Roman" w:cs="Times New Roman"/>
                <w:sz w:val="24"/>
                <w:szCs w:val="24"/>
              </w:rPr>
              <w:t>” cho phù hợp với quy định tại khoản 4 Điều 29 Luật BHTG.</w:t>
            </w:r>
          </w:p>
        </w:tc>
        <w:tc>
          <w:tcPr>
            <w:tcW w:w="3624" w:type="dxa"/>
          </w:tcPr>
          <w:p w14:paraId="26C35962" w14:textId="50E1F5ED" w:rsidR="00D57DBD" w:rsidRPr="004719C0" w:rsidRDefault="00D57DBD" w:rsidP="004719C0">
            <w:pPr>
              <w:spacing w:after="0" w:line="240" w:lineRule="auto"/>
              <w:jc w:val="both"/>
              <w:rPr>
                <w:rFonts w:ascii="Times New Roman" w:eastAsia="Calibri" w:hAnsi="Times New Roman" w:cs="Times New Roman"/>
                <w:sz w:val="24"/>
                <w:szCs w:val="24"/>
                <w:lang w:val="pt-BR"/>
              </w:rPr>
            </w:pPr>
            <w:r w:rsidRPr="004719C0">
              <w:rPr>
                <w:rFonts w:ascii="Times New Roman" w:eastAsia="Calibri" w:hAnsi="Times New Roman" w:cs="Times New Roman"/>
                <w:sz w:val="24"/>
                <w:szCs w:val="24"/>
                <w:lang w:val="pt-BR"/>
              </w:rPr>
              <w:t>Tiếp thu, sửa đổi, bổ sung khoản 4 (nay là khoản 2) như sau:</w:t>
            </w:r>
          </w:p>
          <w:p w14:paraId="04313B3F" w14:textId="52A16DF2"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w:t>
            </w:r>
            <w:r w:rsidRPr="004719C0">
              <w:rPr>
                <w:rFonts w:ascii="Times New Roman" w:hAnsi="Times New Roman" w:cs="Times New Roman"/>
                <w:i/>
                <w:sz w:val="24"/>
                <w:szCs w:val="24"/>
                <w:lang w:val="en-US"/>
              </w:rPr>
              <w:t>2</w:t>
            </w:r>
            <w:r w:rsidRPr="004719C0">
              <w:rPr>
                <w:rFonts w:ascii="Times New Roman" w:hAnsi="Times New Roman" w:cs="Times New Roman"/>
                <w:i/>
                <w:sz w:val="24"/>
                <w:szCs w:val="24"/>
              </w:rPr>
              <w:t xml:space="preserve">. Ban hành Quy chế hoạt động của Hội đồng quản trị; quy chế hoạt động của bộ phận kiểm toán nội bộ; </w:t>
            </w:r>
            <w:r w:rsidRPr="004719C0">
              <w:rPr>
                <w:rFonts w:ascii="Times New Roman" w:hAnsi="Times New Roman" w:cs="Times New Roman"/>
                <w:i/>
                <w:sz w:val="24"/>
                <w:szCs w:val="24"/>
                <w:lang w:val="en-US"/>
              </w:rPr>
              <w:t xml:space="preserve">quy chế tài chính; </w:t>
            </w:r>
            <w:r w:rsidRPr="004719C0">
              <w:rPr>
                <w:rFonts w:ascii="Times New Roman" w:hAnsi="Times New Roman" w:cs="Times New Roman"/>
                <w:i/>
                <w:sz w:val="24"/>
                <w:szCs w:val="24"/>
              </w:rPr>
              <w:t>quy chế đầu tư, quy chế quản lý</w:t>
            </w:r>
            <w:r w:rsidRPr="004719C0">
              <w:rPr>
                <w:rFonts w:ascii="Times New Roman" w:hAnsi="Times New Roman" w:cs="Times New Roman"/>
                <w:i/>
                <w:sz w:val="24"/>
                <w:szCs w:val="24"/>
                <w:lang w:val="en-US"/>
              </w:rPr>
              <w:t>, sử dụng các quỹ được trích lập từ chênh lệch thu chi theo quy định pháp luật; quy chế quản trị</w:t>
            </w:r>
            <w:r w:rsidRPr="004719C0">
              <w:rPr>
                <w:rFonts w:ascii="Times New Roman" w:hAnsi="Times New Roman" w:cs="Times New Roman"/>
                <w:i/>
                <w:sz w:val="24"/>
                <w:szCs w:val="24"/>
              </w:rPr>
              <w:t xml:space="preserve"> </w:t>
            </w:r>
            <w:r w:rsidRPr="004719C0">
              <w:rPr>
                <w:rFonts w:ascii="Times New Roman" w:hAnsi="Times New Roman" w:cs="Times New Roman"/>
                <w:i/>
                <w:sz w:val="24"/>
                <w:szCs w:val="24"/>
                <w:lang w:val="en-US"/>
              </w:rPr>
              <w:t xml:space="preserve">nội bộ và </w:t>
            </w:r>
            <w:r w:rsidRPr="004719C0">
              <w:rPr>
                <w:rFonts w:ascii="Times New Roman" w:hAnsi="Times New Roman" w:cs="Times New Roman"/>
                <w:i/>
                <w:sz w:val="24"/>
                <w:szCs w:val="24"/>
                <w:lang w:val="en-US"/>
              </w:rPr>
              <w:lastRenderedPageBreak/>
              <w:t xml:space="preserve">các </w:t>
            </w:r>
            <w:r w:rsidRPr="004719C0">
              <w:rPr>
                <w:rFonts w:ascii="Times New Roman" w:hAnsi="Times New Roman" w:cs="Times New Roman"/>
                <w:i/>
                <w:sz w:val="24"/>
                <w:szCs w:val="24"/>
              </w:rPr>
              <w:t xml:space="preserve">quy chế </w:t>
            </w:r>
            <w:r w:rsidRPr="004719C0">
              <w:rPr>
                <w:rFonts w:ascii="Times New Roman" w:hAnsi="Times New Roman" w:cs="Times New Roman"/>
                <w:i/>
                <w:sz w:val="24"/>
                <w:szCs w:val="24"/>
                <w:lang w:val="en-US"/>
              </w:rPr>
              <w:t xml:space="preserve">nội bộ </w:t>
            </w:r>
            <w:r w:rsidRPr="004719C0">
              <w:rPr>
                <w:rFonts w:ascii="Times New Roman" w:hAnsi="Times New Roman" w:cs="Times New Roman"/>
                <w:i/>
                <w:sz w:val="24"/>
                <w:szCs w:val="24"/>
              </w:rPr>
              <w:t>khác của Bảo hiểm tiền gửi Việt Nam.</w:t>
            </w:r>
            <w:r w:rsidRPr="004719C0">
              <w:rPr>
                <w:rFonts w:ascii="Times New Roman" w:hAnsi="Times New Roman" w:cs="Times New Roman"/>
                <w:i/>
                <w:sz w:val="24"/>
                <w:szCs w:val="24"/>
                <w:lang w:val="en-US"/>
              </w:rPr>
              <w:t>”</w:t>
            </w:r>
            <w:r w:rsidR="001129E9" w:rsidRPr="001129E9">
              <w:rPr>
                <w:rFonts w:ascii="Times New Roman" w:hAnsi="Times New Roman" w:cs="Times New Roman"/>
                <w:sz w:val="24"/>
                <w:szCs w:val="24"/>
                <w:lang w:val="en-US"/>
              </w:rPr>
              <w:t xml:space="preserve"> (khoản </w:t>
            </w:r>
            <w:r w:rsidR="001129E9">
              <w:rPr>
                <w:rFonts w:ascii="Times New Roman" w:hAnsi="Times New Roman" w:cs="Times New Roman"/>
                <w:sz w:val="24"/>
                <w:szCs w:val="24"/>
                <w:lang w:val="en-US"/>
              </w:rPr>
              <w:t>2</w:t>
            </w:r>
            <w:r w:rsidR="001129E9" w:rsidRPr="001129E9">
              <w:rPr>
                <w:rFonts w:ascii="Times New Roman" w:hAnsi="Times New Roman" w:cs="Times New Roman"/>
                <w:sz w:val="24"/>
                <w:szCs w:val="24"/>
                <w:lang w:val="en-US"/>
              </w:rPr>
              <w:t xml:space="preserve"> Điều 8 DTNĐ)</w:t>
            </w:r>
          </w:p>
        </w:tc>
      </w:tr>
      <w:tr w:rsidR="005C0939" w:rsidRPr="004719C0" w14:paraId="17C03F6E" w14:textId="77777777" w:rsidTr="00432F5D">
        <w:trPr>
          <w:trHeight w:val="595"/>
        </w:trPr>
        <w:tc>
          <w:tcPr>
            <w:tcW w:w="786" w:type="dxa"/>
          </w:tcPr>
          <w:p w14:paraId="3D36E095" w14:textId="77777777"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7D528E0A" w14:textId="77777777" w:rsidR="00D57DBD" w:rsidRPr="004719C0" w:rsidRDefault="00D57DBD"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632014A2" w14:textId="06F3400A"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60C4868E" w14:textId="529D1204"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8, khoản 12: Đề nghị bỏ 2 khoản này do đây cũng không phải là nhiệm vụ trọng yếu của Hội đồng quản trị, nội dung tại hai khoản này đã được bao hàm tại khoản 19 Điều này.</w:t>
            </w:r>
          </w:p>
        </w:tc>
        <w:tc>
          <w:tcPr>
            <w:tcW w:w="3624" w:type="dxa"/>
          </w:tcPr>
          <w:p w14:paraId="6E6AF184" w14:textId="3C820370" w:rsidR="00D57DBD" w:rsidRPr="004719C0" w:rsidRDefault="00D57DBD" w:rsidP="004719C0">
            <w:pPr>
              <w:shd w:val="clear" w:color="auto" w:fill="FFFFFF"/>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 bỏ khoản 8, khoản 12</w:t>
            </w:r>
          </w:p>
        </w:tc>
      </w:tr>
      <w:tr w:rsidR="005C0939" w:rsidRPr="004719C0" w14:paraId="53A37877" w14:textId="77777777" w:rsidTr="00432F5D">
        <w:trPr>
          <w:trHeight w:val="595"/>
        </w:trPr>
        <w:tc>
          <w:tcPr>
            <w:tcW w:w="786" w:type="dxa"/>
          </w:tcPr>
          <w:p w14:paraId="01A08564" w14:textId="77777777"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062A0BF9" w14:textId="77777777" w:rsidR="00D57DBD" w:rsidRPr="004719C0" w:rsidRDefault="00D57DBD"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1619FD3E" w14:textId="05078818"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7E14F1D1" w14:textId="341B7572"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9: Đề nghị thay nội dung “</w:t>
            </w:r>
            <w:r w:rsidRPr="004719C0">
              <w:rPr>
                <w:rFonts w:ascii="Times New Roman" w:hAnsi="Times New Roman" w:cs="Times New Roman"/>
                <w:i/>
                <w:iCs/>
                <w:sz w:val="24"/>
                <w:szCs w:val="24"/>
              </w:rPr>
              <w:t>theo quy định của Thống đốc Ngân hàng Nhà nước về hoạt động bảo hiểm tiền gửi</w:t>
            </w:r>
            <w:r w:rsidRPr="004719C0">
              <w:rPr>
                <w:rFonts w:ascii="Times New Roman" w:hAnsi="Times New Roman" w:cs="Times New Roman"/>
                <w:sz w:val="24"/>
                <w:szCs w:val="24"/>
              </w:rPr>
              <w:t>” bằng nội dung “</w:t>
            </w:r>
            <w:r w:rsidRPr="004719C0">
              <w:rPr>
                <w:rFonts w:ascii="Times New Roman" w:hAnsi="Times New Roman" w:cs="Times New Roman"/>
                <w:i/>
                <w:iCs/>
                <w:sz w:val="24"/>
                <w:szCs w:val="24"/>
              </w:rPr>
              <w:t>của Bảo hiểm tiền gửi Việt Nam</w:t>
            </w:r>
            <w:r w:rsidRPr="004719C0">
              <w:rPr>
                <w:rFonts w:ascii="Times New Roman" w:hAnsi="Times New Roman" w:cs="Times New Roman"/>
                <w:sz w:val="24"/>
                <w:szCs w:val="24"/>
              </w:rPr>
              <w:t>” do theo quy định của Luật BHTG, Ngân hàng Nhà nước quy định về phương thức đầu tư của tổ chức BHTG và quy trình kiểm soát, quản lý rủi ro trong hoạt động đầu tư của tổ chức BHTG, không quy định việc Hội đồng quản trị phê duyệt kế hoạch đầu tư, phương án đầu tư.</w:t>
            </w:r>
          </w:p>
        </w:tc>
        <w:tc>
          <w:tcPr>
            <w:tcW w:w="3624" w:type="dxa"/>
          </w:tcPr>
          <w:p w14:paraId="0BEDE7A1" w14:textId="77777777"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 xml:space="preserve">Không tiếp thu, lý do: </w:t>
            </w:r>
          </w:p>
          <w:p w14:paraId="067334D1" w14:textId="77777777"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Khoản 3 Điều 29 Luật BHTG quy định “3. Thống đốc Ngân hàng Nhà nước Việt Nam quy định phương thức đầu tư của tổ chức bảo hiểm tiền gửi và quy trình kiểm soát, quản lý rủi ro trong hoạt động đầu tư của tổ chức bảo hiểm tiền gửi.”.</w:t>
            </w:r>
          </w:p>
          <w:p w14:paraId="34A61E59" w14:textId="7719FD36"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Phương thức đầu tư là một nội dung quan trọng trong hoạt động đầu tư của BHTGVN, do vậy việc giao Hội đồng quản trị BHTGVN phê duyệt phương án đầu tư theo quy định của Thống đốc Ngân hàng Nhà nước về hoạt động bảo hiểm tiền gửi là phù hợp.</w:t>
            </w:r>
          </w:p>
          <w:p w14:paraId="048DEC00" w14:textId="46204193" w:rsidR="00D57DBD" w:rsidRPr="004719C0" w:rsidRDefault="00D57DBD" w:rsidP="004719C0">
            <w:pPr>
              <w:spacing w:after="0" w:line="240" w:lineRule="auto"/>
              <w:jc w:val="both"/>
              <w:rPr>
                <w:rFonts w:ascii="Times New Roman" w:hAnsi="Times New Roman" w:cs="Times New Roman"/>
                <w:bCs/>
                <w:sz w:val="24"/>
                <w:szCs w:val="24"/>
                <w:lang w:val="en-US"/>
              </w:rPr>
            </w:pPr>
          </w:p>
        </w:tc>
      </w:tr>
      <w:tr w:rsidR="005C0939" w:rsidRPr="004719C0" w14:paraId="30ADC68F" w14:textId="77777777" w:rsidTr="00432F5D">
        <w:trPr>
          <w:trHeight w:val="595"/>
        </w:trPr>
        <w:tc>
          <w:tcPr>
            <w:tcW w:w="786" w:type="dxa"/>
          </w:tcPr>
          <w:p w14:paraId="634233A3" w14:textId="423132A3"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7DC3EB6C" w14:textId="77777777" w:rsidR="00D57DBD" w:rsidRPr="004719C0" w:rsidRDefault="00D57DBD"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602B8E0F" w14:textId="6EF54EE1" w:rsidR="00D57DBD" w:rsidRPr="004719C0" w:rsidRDefault="00D57DBD"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01F5D129" w14:textId="25F8FF9B"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10: Đề nghị sửa thành “</w:t>
            </w:r>
            <w:r w:rsidRPr="004719C0">
              <w:rPr>
                <w:rFonts w:ascii="Times New Roman" w:hAnsi="Times New Roman" w:cs="Times New Roman"/>
                <w:i/>
                <w:iCs/>
                <w:sz w:val="24"/>
                <w:szCs w:val="24"/>
              </w:rPr>
              <w:t>10. Trình Ngân hàng Nhà nước xem xét,</w:t>
            </w:r>
            <w:r w:rsidRPr="004719C0">
              <w:rPr>
                <w:rFonts w:ascii="Times New Roman" w:hAnsi="Times New Roman" w:cs="Times New Roman"/>
                <w:b/>
                <w:bCs/>
                <w:i/>
                <w:iCs/>
                <w:sz w:val="24"/>
                <w:szCs w:val="24"/>
              </w:rPr>
              <w:t xml:space="preserve"> </w:t>
            </w:r>
            <w:r w:rsidRPr="004719C0">
              <w:rPr>
                <w:rFonts w:ascii="Times New Roman" w:hAnsi="Times New Roman" w:cs="Times New Roman"/>
                <w:i/>
                <w:iCs/>
                <w:sz w:val="24"/>
                <w:szCs w:val="24"/>
              </w:rPr>
              <w:t xml:space="preserve">phê duyệt về mục đích, mức vốn đầu tư, nguồn vốn, thời gian thực hiện trước khi quyết định đầu tư đối với các dự án đầu tư, xây </w:t>
            </w:r>
            <w:r w:rsidRPr="004719C0">
              <w:rPr>
                <w:rFonts w:ascii="Times New Roman" w:hAnsi="Times New Roman" w:cs="Times New Roman"/>
                <w:i/>
                <w:iCs/>
                <w:sz w:val="24"/>
                <w:szCs w:val="24"/>
              </w:rPr>
              <w:lastRenderedPageBreak/>
              <w:t>dựng, mua sắm tài sản cố định của Bảo hiểm tiền gửi Việt Nam trên mức quy định; Quyết định các dự án đầu tư, xây dựng, mua sắm tài sản cố định theo quy định của pháp luật.</w:t>
            </w:r>
            <w:r w:rsidRPr="004719C0">
              <w:rPr>
                <w:rFonts w:ascii="Times New Roman" w:hAnsi="Times New Roman" w:cs="Times New Roman"/>
                <w:sz w:val="24"/>
                <w:szCs w:val="24"/>
              </w:rPr>
              <w:t xml:space="preserve">” để phù hợp với quy định về thẩm quyền quyết định đầu tư đối với doanh nghiệp do nhà nước nắm giữ 100% vốn điều lệ quy định tại Điều 20 Luật số 68/2025/QH15. </w:t>
            </w:r>
          </w:p>
        </w:tc>
        <w:tc>
          <w:tcPr>
            <w:tcW w:w="3624" w:type="dxa"/>
          </w:tcPr>
          <w:p w14:paraId="76D38053" w14:textId="77777777"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 xml:space="preserve">Không tiếp thu. </w:t>
            </w:r>
          </w:p>
          <w:p w14:paraId="08A11C46" w14:textId="77777777" w:rsidR="00D57DBD" w:rsidRPr="004719C0" w:rsidRDefault="00D57DBD"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Điều 20 Luật số 68/2025/QH15</w:t>
            </w:r>
            <w:r w:rsidRPr="004719C0">
              <w:rPr>
                <w:rFonts w:ascii="Times New Roman" w:hAnsi="Times New Roman" w:cs="Times New Roman"/>
                <w:sz w:val="24"/>
                <w:szCs w:val="24"/>
                <w:lang w:val="en-US"/>
              </w:rPr>
              <w:t xml:space="preserve"> quy định về hoạt động đầu tư nói chung, không quy định về mua </w:t>
            </w:r>
            <w:r w:rsidRPr="004719C0">
              <w:rPr>
                <w:rFonts w:ascii="Times New Roman" w:hAnsi="Times New Roman" w:cs="Times New Roman"/>
                <w:sz w:val="24"/>
                <w:szCs w:val="24"/>
                <w:lang w:val="en-US"/>
              </w:rPr>
              <w:lastRenderedPageBreak/>
              <w:t>sắm tài sản cố định.</w:t>
            </w:r>
          </w:p>
          <w:p w14:paraId="4E65C119" w14:textId="5E58E64E"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 xml:space="preserve">Quy định tại khoản này kế thừa Quyết định 1359 và phù hợp với  Quy chế ban hành kèm theo Quyết định 1500/QĐ-NHNN ngày 20/9/2021 của Thống đốc NHNN. </w:t>
            </w:r>
          </w:p>
        </w:tc>
      </w:tr>
      <w:tr w:rsidR="005C0939" w:rsidRPr="004719C0" w14:paraId="687608AB" w14:textId="77777777" w:rsidTr="00432F5D">
        <w:trPr>
          <w:trHeight w:val="595"/>
        </w:trPr>
        <w:tc>
          <w:tcPr>
            <w:tcW w:w="786" w:type="dxa"/>
          </w:tcPr>
          <w:p w14:paraId="3808950B" w14:textId="77777777"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3C4AA0B0" w14:textId="77777777" w:rsidR="00D57DBD" w:rsidRPr="004719C0" w:rsidRDefault="00D57DBD"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160343AD" w14:textId="23934761" w:rsidR="00D57DBD" w:rsidRPr="004719C0" w:rsidRDefault="00D57DBD"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1647FF1E" w14:textId="77C1016A"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Khoản 13: Đề nghị bổ sung cụm từ </w:t>
            </w:r>
            <w:r w:rsidRPr="004719C0">
              <w:rPr>
                <w:rFonts w:ascii="Times New Roman" w:hAnsi="Times New Roman" w:cs="Times New Roman"/>
                <w:i/>
                <w:iCs/>
                <w:sz w:val="24"/>
                <w:szCs w:val="24"/>
              </w:rPr>
              <w:t>“cho thôi việc, nghỉ hưu</w:t>
            </w:r>
            <w:r w:rsidRPr="004719C0">
              <w:rPr>
                <w:rFonts w:ascii="Times New Roman" w:hAnsi="Times New Roman" w:cs="Times New Roman"/>
                <w:sz w:val="24"/>
                <w:szCs w:val="24"/>
              </w:rPr>
              <w:t>” vào sau cụm từ “</w:t>
            </w:r>
            <w:r w:rsidRPr="004719C0">
              <w:rPr>
                <w:rFonts w:ascii="Times New Roman" w:hAnsi="Times New Roman" w:cs="Times New Roman"/>
                <w:i/>
                <w:iCs/>
                <w:sz w:val="24"/>
                <w:szCs w:val="24"/>
              </w:rPr>
              <w:t>kỷ luật</w:t>
            </w:r>
            <w:r w:rsidRPr="004719C0">
              <w:rPr>
                <w:rFonts w:ascii="Times New Roman" w:hAnsi="Times New Roman" w:cs="Times New Roman"/>
                <w:sz w:val="24"/>
                <w:szCs w:val="24"/>
              </w:rPr>
              <w:t>” cho thống nhất với quy định tại khoản 1 Điều 28 Dự thảo Nghị định.</w:t>
            </w:r>
          </w:p>
        </w:tc>
        <w:tc>
          <w:tcPr>
            <w:tcW w:w="3624" w:type="dxa"/>
          </w:tcPr>
          <w:p w14:paraId="6BE2A2E2" w14:textId="7CC1F72A"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Tiếp thu, sửa đổi, bổ sung khoản 13 (nay là khoản 11) như sau:</w:t>
            </w:r>
          </w:p>
          <w:p w14:paraId="2D7A351F" w14:textId="77D32EF5" w:rsidR="00186A52" w:rsidRPr="004719C0" w:rsidRDefault="00186A52"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“11. Đề nghị Thống đốc Ngân hàng Nhà nước trình Thủ tướng Chính phủ bổ nhiệm, bổ nhiệm lại, miễn nhiệm, cho từ chức, khen thưởng, kỷ luật, cho thôi việc, nghỉ hưu Chủ tịch Hội đồng quản trị; đề nghị Thống đốc Ngân hàng Nhà nước bổ nhiệm, bổ nhiệm lại, miễn nhiệm, cho từ chức, khen thưởng, kỷ luật, </w:t>
            </w:r>
            <w:r w:rsidRPr="004719C0">
              <w:rPr>
                <w:rFonts w:ascii="Times New Roman" w:hAnsi="Times New Roman" w:cs="Times New Roman"/>
                <w:i/>
                <w:sz w:val="24"/>
                <w:szCs w:val="24"/>
                <w:lang w:val="en-US"/>
              </w:rPr>
              <w:t>cho thôi việc,</w:t>
            </w:r>
            <w:r w:rsidRPr="004719C0">
              <w:rPr>
                <w:rFonts w:ascii="Times New Roman" w:hAnsi="Times New Roman" w:cs="Times New Roman"/>
                <w:sz w:val="24"/>
                <w:szCs w:val="24"/>
                <w:lang w:val="en-US"/>
              </w:rPr>
              <w:t xml:space="preserve"> nghỉ hưu thành viên Hội đồng quản trị, Tổng giám đốc, Phó Tổng giám đốc, Trưởng Ban kiểm soát và Kiểm soát viên, Kế toán trưởng của Bảo hiểm tiền gửi Việt Nam”.</w:t>
            </w:r>
          </w:p>
          <w:p w14:paraId="6312EF5F" w14:textId="04B1A100"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p>
        </w:tc>
      </w:tr>
      <w:tr w:rsidR="005C0939" w:rsidRPr="004719C0" w14:paraId="79767FE3" w14:textId="77777777" w:rsidTr="00432F5D">
        <w:trPr>
          <w:trHeight w:val="595"/>
        </w:trPr>
        <w:tc>
          <w:tcPr>
            <w:tcW w:w="786" w:type="dxa"/>
          </w:tcPr>
          <w:p w14:paraId="2C39E31C" w14:textId="77777777"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43CA6890" w14:textId="77777777" w:rsidR="00D57DBD" w:rsidRPr="004719C0" w:rsidRDefault="00D57DBD"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471A296A" w14:textId="46BDDC79" w:rsidR="00D57DBD" w:rsidRPr="004719C0" w:rsidRDefault="00D57DBD"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51B39DD3" w14:textId="0CD7A6B0"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15: Đề nghị sửa thành “</w:t>
            </w:r>
            <w:r w:rsidRPr="004719C0">
              <w:rPr>
                <w:rFonts w:ascii="Times New Roman" w:hAnsi="Times New Roman" w:cs="Times New Roman"/>
                <w:i/>
                <w:iCs/>
                <w:sz w:val="24"/>
                <w:szCs w:val="24"/>
              </w:rPr>
              <w:t xml:space="preserve">15. Quyết định biên chế của Bảo hiểm tiền gửi Việt Nam và các đơn vị </w:t>
            </w:r>
            <w:r w:rsidRPr="004719C0">
              <w:rPr>
                <w:rFonts w:ascii="Times New Roman" w:hAnsi="Times New Roman" w:cs="Times New Roman"/>
                <w:i/>
                <w:iCs/>
                <w:strike/>
                <w:sz w:val="24"/>
                <w:szCs w:val="24"/>
              </w:rPr>
              <w:t>trực thuộc của Bảo hiểm tiền gửi Việt Nam</w:t>
            </w:r>
            <w:r w:rsidRPr="004719C0">
              <w:rPr>
                <w:rFonts w:ascii="Times New Roman" w:hAnsi="Times New Roman" w:cs="Times New Roman"/>
                <w:i/>
                <w:iCs/>
                <w:sz w:val="24"/>
                <w:szCs w:val="24"/>
              </w:rPr>
              <w:t xml:space="preserve">; quyết định thành lập và quy định chức năng nhiệm vụ của </w:t>
            </w:r>
            <w:r w:rsidRPr="004719C0">
              <w:rPr>
                <w:rFonts w:ascii="Times New Roman" w:hAnsi="Times New Roman" w:cs="Times New Roman"/>
                <w:i/>
                <w:iCs/>
                <w:sz w:val="24"/>
                <w:szCs w:val="24"/>
              </w:rPr>
              <w:lastRenderedPageBreak/>
              <w:t xml:space="preserve">Bộ máy giúp việc Hội đồng quản trị, các phòng, ban tại Trụ sở chính, chi nhánh, văn phòng đại diện, đơn vị trực thuộc khác (nếu có) của Bảo hiểm tiền gửi Việt Nam; quyết định bổ nhiệm, bổ nhiệm lại, miễn nhiệm, bãi miễn, cho từ chức, khen thưởng, kỷ luật Trưởng, phó Ban, Ủy ban giúp việc Hội đồng quản trị, Trưởng, phó phòng, ban, tại Trụ sở chính, Giám đốc, phó giám đốc chi nhánh, Trưởng, phó Văn phòng đại diện, </w:t>
            </w:r>
            <w:r w:rsidRPr="004719C0">
              <w:rPr>
                <w:rFonts w:ascii="Times New Roman" w:hAnsi="Times New Roman" w:cs="Times New Roman"/>
                <w:b/>
                <w:bCs/>
                <w:i/>
                <w:iCs/>
                <w:sz w:val="24"/>
                <w:szCs w:val="24"/>
              </w:rPr>
              <w:t>người đứng đầu đơn vị trực thuộc (nếu có) của</w:t>
            </w:r>
            <w:r w:rsidRPr="004719C0">
              <w:rPr>
                <w:rFonts w:ascii="Times New Roman" w:hAnsi="Times New Roman" w:cs="Times New Roman"/>
                <w:i/>
                <w:iCs/>
                <w:sz w:val="24"/>
                <w:szCs w:val="24"/>
              </w:rPr>
              <w:t xml:space="preserve"> Bảo hiểm tiền gửi Việt Nam. Quy trình thực hiện công tác nhân sự trên thực hiện theo quy định của cấp có thẩm quyền và của Hội đồng quản trị.”. </w:t>
            </w:r>
            <w:r w:rsidRPr="004719C0">
              <w:rPr>
                <w:rFonts w:ascii="Times New Roman" w:hAnsi="Times New Roman" w:cs="Times New Roman"/>
                <w:sz w:val="24"/>
                <w:szCs w:val="24"/>
              </w:rPr>
              <w:t>Sửa như trên để phân biệt cụm từ “</w:t>
            </w:r>
            <w:r w:rsidRPr="004719C0">
              <w:rPr>
                <w:rFonts w:ascii="Times New Roman" w:hAnsi="Times New Roman" w:cs="Times New Roman"/>
                <w:i/>
                <w:iCs/>
                <w:sz w:val="24"/>
                <w:szCs w:val="24"/>
              </w:rPr>
              <w:t>đơn vị</w:t>
            </w:r>
            <w:r w:rsidRPr="004719C0">
              <w:rPr>
                <w:rFonts w:ascii="Times New Roman" w:hAnsi="Times New Roman" w:cs="Times New Roman"/>
                <w:sz w:val="24"/>
                <w:szCs w:val="24"/>
              </w:rPr>
              <w:t>” ở đoạn đầu với cụm từ “</w:t>
            </w:r>
            <w:r w:rsidRPr="004719C0">
              <w:rPr>
                <w:rFonts w:ascii="Times New Roman" w:hAnsi="Times New Roman" w:cs="Times New Roman"/>
                <w:i/>
                <w:iCs/>
                <w:sz w:val="24"/>
                <w:szCs w:val="24"/>
              </w:rPr>
              <w:t>đơn vị trực thuộc</w:t>
            </w:r>
            <w:r w:rsidRPr="004719C0">
              <w:rPr>
                <w:rFonts w:ascii="Times New Roman" w:hAnsi="Times New Roman" w:cs="Times New Roman"/>
                <w:sz w:val="24"/>
                <w:szCs w:val="24"/>
              </w:rPr>
              <w:t>” ở đoạn sau.</w:t>
            </w:r>
          </w:p>
        </w:tc>
        <w:tc>
          <w:tcPr>
            <w:tcW w:w="3624" w:type="dxa"/>
          </w:tcPr>
          <w:p w14:paraId="226AA29B" w14:textId="55C19AF9"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Tiếp thu, sửa đổi, bổ sung khoản 15 (nay là khoản 10) như sau:</w:t>
            </w:r>
          </w:p>
          <w:p w14:paraId="72BA8B14" w14:textId="70399E66" w:rsidR="00D57DBD" w:rsidRPr="004719C0" w:rsidRDefault="007F64A2" w:rsidP="004719C0">
            <w:pPr>
              <w:shd w:val="clear" w:color="auto" w:fill="FFFFFF"/>
              <w:spacing w:after="0" w:line="240" w:lineRule="auto"/>
              <w:jc w:val="both"/>
              <w:rPr>
                <w:rFonts w:ascii="Times New Roman" w:hAnsi="Times New Roman" w:cs="Times New Roman"/>
                <w:i/>
                <w:iCs/>
                <w:sz w:val="24"/>
                <w:szCs w:val="24"/>
              </w:rPr>
            </w:pPr>
            <w:r w:rsidRPr="004719C0">
              <w:rPr>
                <w:rFonts w:ascii="Times New Roman" w:hAnsi="Times New Roman" w:cs="Times New Roman"/>
                <w:bCs/>
                <w:i/>
                <w:sz w:val="24"/>
                <w:szCs w:val="24"/>
                <w:lang w:val="en-US"/>
              </w:rPr>
              <w:t xml:space="preserve">“10. Quyết định biên chế các đơn vị của Bảo hiểm tiền gửi Việt Nam </w:t>
            </w:r>
            <w:r w:rsidRPr="004719C0">
              <w:rPr>
                <w:rFonts w:ascii="Times New Roman" w:hAnsi="Times New Roman" w:cs="Times New Roman"/>
                <w:bCs/>
                <w:i/>
                <w:sz w:val="24"/>
                <w:szCs w:val="24"/>
                <w:lang w:val="en-US"/>
              </w:rPr>
              <w:lastRenderedPageBreak/>
              <w:t>và Bảo hiểm tiền gửi Việt Nam; quyết định thành lập và quy định chức năng nhiệm vụ của Bộ máy giúp việc Hội đồng quản trị, các phòng, ban tại Trụ sở chính, chi nhánh, văn phòng đại diện, đơn vị trực thuộc khác (nếu có) của Bảo hiểm tiền gửi Việt Nam; quyết định bổ nhiệm, bổ nhiệm lại, miễn nhiệm, bãi miễn, cho từ chức, khen thưởng, kỷ luật Trưởng, phó Ban, Ủy ban giúp việc Hội đồng quản trị, Trưởng, phó phòng, ban, tại Trụ sở chính, Giám đốc, phó giám đốc chi nhánh, Trưởng, phó Văn phòng đại diện, người đứng đầu đơn vị trực thuộc (nếu có) của Bảo hiểm tiền gửi Việt Nam. Quy trình thực hiện công tác nhân sự trên thực hiện theo quy định của cấp có thẩm quyền và của Hội đồng quản trị”.</w:t>
            </w:r>
          </w:p>
        </w:tc>
      </w:tr>
      <w:tr w:rsidR="005C0939" w:rsidRPr="004719C0" w14:paraId="3DEEA8EE" w14:textId="77777777" w:rsidTr="00432F5D">
        <w:trPr>
          <w:trHeight w:val="595"/>
        </w:trPr>
        <w:tc>
          <w:tcPr>
            <w:tcW w:w="786" w:type="dxa"/>
          </w:tcPr>
          <w:p w14:paraId="6268431B" w14:textId="77777777"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54E3468A" w14:textId="77777777" w:rsidR="00D57DBD" w:rsidRPr="004719C0" w:rsidRDefault="00D57DBD"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2E15ECE8" w14:textId="690A0ACA" w:rsidR="00D57DBD" w:rsidRPr="004719C0" w:rsidRDefault="00D57DBD"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1A2E52C8" w14:textId="3357D58D"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Đề nghị bổ sung một khoản vào trước khoản 19 như sau: “</w:t>
            </w:r>
            <w:r w:rsidRPr="004719C0">
              <w:rPr>
                <w:rFonts w:ascii="Times New Roman" w:hAnsi="Times New Roman" w:cs="Times New Roman"/>
                <w:i/>
                <w:iCs/>
                <w:sz w:val="24"/>
                <w:szCs w:val="24"/>
              </w:rPr>
              <w:t>19. Chỉ đạo việc thực hiện các quyền và nghĩa vụ của Bảo hiểm tiền gửi Việt Nam theo quy định tại Điều 5 Nghị định này</w:t>
            </w:r>
            <w:r w:rsidRPr="004719C0">
              <w:rPr>
                <w:rFonts w:ascii="Times New Roman" w:hAnsi="Times New Roman" w:cs="Times New Roman"/>
                <w:sz w:val="24"/>
                <w:szCs w:val="24"/>
              </w:rPr>
              <w:t>.”</w:t>
            </w:r>
          </w:p>
        </w:tc>
        <w:tc>
          <w:tcPr>
            <w:tcW w:w="3624" w:type="dxa"/>
          </w:tcPr>
          <w:p w14:paraId="0965DF09" w14:textId="1C6A954E"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Tiếp thu, bổ sung một khoản vào Điều 8 như sau:</w:t>
            </w:r>
          </w:p>
          <w:p w14:paraId="7E2A759B" w14:textId="4CC12C86" w:rsidR="00D57DBD" w:rsidRPr="001129E9"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rPr>
              <w:t>“</w:t>
            </w:r>
            <w:r w:rsidR="00186A52" w:rsidRPr="004719C0">
              <w:rPr>
                <w:rFonts w:ascii="Times New Roman" w:hAnsi="Times New Roman" w:cs="Times New Roman"/>
                <w:sz w:val="24"/>
                <w:szCs w:val="24"/>
                <w:lang w:val="en-US"/>
              </w:rPr>
              <w:t>12</w:t>
            </w:r>
            <w:r w:rsidRPr="004719C0">
              <w:rPr>
                <w:rFonts w:ascii="Times New Roman" w:hAnsi="Times New Roman" w:cs="Times New Roman"/>
                <w:sz w:val="24"/>
                <w:szCs w:val="24"/>
                <w:lang w:val="en-US"/>
              </w:rPr>
              <w:t xml:space="preserve">. </w:t>
            </w:r>
            <w:r w:rsidRPr="004719C0">
              <w:rPr>
                <w:rFonts w:ascii="Times New Roman" w:hAnsi="Times New Roman" w:cs="Times New Roman"/>
                <w:i/>
                <w:iCs/>
                <w:sz w:val="24"/>
                <w:szCs w:val="24"/>
              </w:rPr>
              <w:t>Chỉ đạo việc thực hiện các quyền và nghĩa vụ của Bảo hiểm tiền gửi Việt Nam theo quy định tại Điều 5 Nghị định này</w:t>
            </w:r>
            <w:r w:rsidRPr="004719C0">
              <w:rPr>
                <w:rFonts w:ascii="Times New Roman" w:hAnsi="Times New Roman" w:cs="Times New Roman"/>
                <w:sz w:val="24"/>
                <w:szCs w:val="24"/>
              </w:rPr>
              <w:t>.”</w:t>
            </w:r>
            <w:r w:rsidR="001129E9">
              <w:rPr>
                <w:rFonts w:ascii="Times New Roman" w:hAnsi="Times New Roman" w:cs="Times New Roman"/>
                <w:sz w:val="24"/>
                <w:szCs w:val="24"/>
                <w:lang w:val="en-US"/>
              </w:rPr>
              <w:t xml:space="preserve"> (khoản 12 Điều 8 DTNĐ)</w:t>
            </w:r>
          </w:p>
        </w:tc>
      </w:tr>
      <w:tr w:rsidR="005C0939" w:rsidRPr="004719C0" w14:paraId="3F925EFC" w14:textId="77777777" w:rsidTr="00432F5D">
        <w:trPr>
          <w:trHeight w:val="595"/>
        </w:trPr>
        <w:tc>
          <w:tcPr>
            <w:tcW w:w="786" w:type="dxa"/>
          </w:tcPr>
          <w:p w14:paraId="5DFF2F64" w14:textId="77777777"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p>
        </w:tc>
        <w:tc>
          <w:tcPr>
            <w:tcW w:w="3326" w:type="dxa"/>
            <w:vMerge/>
          </w:tcPr>
          <w:p w14:paraId="21CA07AA" w14:textId="77777777" w:rsidR="00D57DBD" w:rsidRPr="004719C0" w:rsidRDefault="00D57DBD"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5E94D3A8" w14:textId="4E9C595C" w:rsidR="00D57DBD" w:rsidRPr="004719C0" w:rsidRDefault="00D57DBD"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6F3B22DA"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Đề nghị nghiên cứu bổ sung nhiệm vụ của Hội đồng quản trị liên quan đến lĩnh vực quản lý và đầu tư vốn nhà nước do Dự thảo Nghị định chưa quy định đầy đủ nội dung này. BHTGVN nhận thấy ít nhất bao gồm các nội dung sau:</w:t>
            </w:r>
          </w:p>
          <w:p w14:paraId="4AB50878"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(i) Lập phương án bổ sung vốn điều lệ theo quy định tại Nghị định này.</w:t>
            </w:r>
          </w:p>
          <w:p w14:paraId="1E12C66D"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(ii) Quyết định đầu tư bổ sung vốn điều lệ cho BHTGVN trong trường hợp quyết định đầu tư bổ sung vốn điều lệ thuộc thẩm quyền của Hội đồng quản trị.</w:t>
            </w:r>
          </w:p>
          <w:p w14:paraId="51530D7A"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(iii) Đề xuất phương án phân phối chênh lệch thu chi của BHTGVN hằng năm theo quy định của pháp luật về chế độ tài chính đối với BHTGVN; tỷ lệ trích Quỹ đầu tư phát triển phù hợp với nhu cầu và quy mô hoạt động của BHTGVN theo quy định tại Nghị định này.</w:t>
            </w:r>
          </w:p>
          <w:p w14:paraId="7A38DEE7"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(iv) Chỉ đạo lập, gửi Ngân hàng Nhà nước các báo cáo: </w:t>
            </w:r>
          </w:p>
          <w:p w14:paraId="72CC3F19"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a) Nghị quyết, quyết định của Hội đồng quản trị; </w:t>
            </w:r>
          </w:p>
          <w:p w14:paraId="209D939A"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 Kết quả thực hiện kế hoạch hằng quý bao gồm các dự án đầu tư, tiến độ thực hiện các dự án đầu tư của BHTGVN;</w:t>
            </w:r>
          </w:p>
          <w:p w14:paraId="5834359D"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c) Các vấn đề phát sinh tác động đến chênh lệch thu chi của BHTGVN;</w:t>
            </w:r>
          </w:p>
          <w:p w14:paraId="65F9AA7D"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d) Kết quả giám sát nội bộ;</w:t>
            </w:r>
          </w:p>
          <w:p w14:paraId="360E712D"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Các báo cáo quy định tại điểm a, b, c và d khoản này được gửi hằng quý trước ngày 20 của tháng đầu quý sau.</w:t>
            </w:r>
          </w:p>
          <w:p w14:paraId="6318972C"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lastRenderedPageBreak/>
              <w:t>đ) Báo cáo tình hình quản lý và đầu tư vốn nhà nước tại BHTGVN được gửi trước ngày 30 tháng 4 hằng năm;</w:t>
            </w:r>
          </w:p>
          <w:p w14:paraId="416C6C4B"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e) Báo cáo liên quan khác (nếu cần).</w:t>
            </w:r>
          </w:p>
          <w:p w14:paraId="77835601"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(v) Thực hiện các nhiệm vụ và quyền hạn khác theo quy định của pháp luật, của Ngân hàng Nhà nước và quy chế nội bộ của BHTGVN.</w:t>
            </w:r>
          </w:p>
          <w:p w14:paraId="0E88B824" w14:textId="77777777" w:rsidR="00D57DBD" w:rsidRPr="004719C0" w:rsidRDefault="00D57DBD" w:rsidP="004719C0">
            <w:pPr>
              <w:spacing w:after="0" w:line="240" w:lineRule="auto"/>
              <w:jc w:val="both"/>
              <w:rPr>
                <w:rFonts w:ascii="Times New Roman" w:hAnsi="Times New Roman" w:cs="Times New Roman"/>
                <w:sz w:val="24"/>
                <w:szCs w:val="24"/>
              </w:rPr>
            </w:pPr>
          </w:p>
        </w:tc>
        <w:tc>
          <w:tcPr>
            <w:tcW w:w="3624" w:type="dxa"/>
          </w:tcPr>
          <w:p w14:paraId="459E3112" w14:textId="4EA38FE2" w:rsidR="00E238B0" w:rsidRPr="004719C0" w:rsidRDefault="00004D9B"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 xml:space="preserve">Tiếp thu, bổ sung tại dự thảo Nghị định </w:t>
            </w:r>
            <w:r w:rsidR="00D75225" w:rsidRPr="004719C0">
              <w:rPr>
                <w:rFonts w:ascii="Times New Roman" w:hAnsi="Times New Roman" w:cs="Times New Roman"/>
                <w:bCs/>
                <w:sz w:val="24"/>
                <w:szCs w:val="24"/>
                <w:lang w:val="en-US"/>
              </w:rPr>
              <w:t xml:space="preserve">một số nội dung </w:t>
            </w:r>
            <w:r w:rsidRPr="004719C0">
              <w:rPr>
                <w:rFonts w:ascii="Times New Roman" w:hAnsi="Times New Roman" w:cs="Times New Roman"/>
                <w:bCs/>
                <w:sz w:val="24"/>
                <w:szCs w:val="24"/>
                <w:lang w:val="en-US"/>
              </w:rPr>
              <w:t>như sau:</w:t>
            </w:r>
          </w:p>
          <w:p w14:paraId="3E4FCDEA" w14:textId="2EBBBA2F" w:rsidR="00E238B0" w:rsidRPr="004719C0" w:rsidRDefault="00186A52" w:rsidP="004719C0">
            <w:pPr>
              <w:spacing w:after="0" w:line="240" w:lineRule="auto"/>
              <w:jc w:val="both"/>
              <w:rPr>
                <w:rFonts w:ascii="Times New Roman" w:hAnsi="Times New Roman" w:cs="Times New Roman"/>
                <w:i/>
                <w:sz w:val="24"/>
                <w:szCs w:val="24"/>
                <w:lang w:val="en-US"/>
              </w:rPr>
            </w:pPr>
            <w:r w:rsidRPr="004719C0">
              <w:rPr>
                <w:rFonts w:ascii="Times New Roman" w:hAnsi="Times New Roman" w:cs="Times New Roman"/>
                <w:i/>
                <w:sz w:val="24"/>
                <w:szCs w:val="24"/>
                <w:lang w:val="en-US"/>
              </w:rPr>
              <w:t>“14</w:t>
            </w:r>
            <w:r w:rsidR="00E238B0" w:rsidRPr="004719C0">
              <w:rPr>
                <w:rFonts w:ascii="Times New Roman" w:hAnsi="Times New Roman" w:cs="Times New Roman"/>
                <w:i/>
                <w:sz w:val="24"/>
                <w:szCs w:val="24"/>
                <w:lang w:val="en-US"/>
              </w:rPr>
              <w:t>. Nhận vốn và các nguồn lực khác do nhà nước giao cho Bảo hiểm tiền gửi Việt Nam.</w:t>
            </w:r>
          </w:p>
          <w:p w14:paraId="169B6067" w14:textId="795DC5DF" w:rsidR="00E238B0" w:rsidRPr="004719C0" w:rsidRDefault="00186A52" w:rsidP="004719C0">
            <w:pPr>
              <w:spacing w:after="0" w:line="240" w:lineRule="auto"/>
              <w:jc w:val="both"/>
              <w:rPr>
                <w:rFonts w:ascii="Times New Roman" w:hAnsi="Times New Roman" w:cs="Times New Roman"/>
                <w:i/>
                <w:sz w:val="24"/>
                <w:szCs w:val="24"/>
                <w:lang w:val="en-US"/>
              </w:rPr>
            </w:pPr>
            <w:r w:rsidRPr="004719C0">
              <w:rPr>
                <w:rFonts w:ascii="Times New Roman" w:hAnsi="Times New Roman" w:cs="Times New Roman"/>
                <w:i/>
                <w:sz w:val="24"/>
                <w:szCs w:val="24"/>
                <w:lang w:val="en-US"/>
              </w:rPr>
              <w:t>15</w:t>
            </w:r>
            <w:r w:rsidR="00E238B0" w:rsidRPr="004719C0">
              <w:rPr>
                <w:rFonts w:ascii="Times New Roman" w:hAnsi="Times New Roman" w:cs="Times New Roman"/>
                <w:i/>
                <w:sz w:val="24"/>
                <w:szCs w:val="24"/>
                <w:lang w:val="en-US"/>
              </w:rPr>
              <w:t>. Những trường hợp tổn thất do thiên tai, địch họa hoặc nguyên nhân bất khả kháng gây thiệt hại nghiêm trọng, tổ chức bảo hiểm tiền gửi không thể khắc phục được thì Hội đồng quản trị lập phương án xử lý tổn thất báo cáo Ngân hàng Nhà nước để trình Thủ tướng Chính phủ quyết định.</w:t>
            </w:r>
          </w:p>
          <w:p w14:paraId="28BAA283" w14:textId="1E69BAC1" w:rsidR="00004D9B" w:rsidRPr="004719C0" w:rsidRDefault="00D75225" w:rsidP="004719C0">
            <w:pPr>
              <w:shd w:val="clear" w:color="auto" w:fill="FFFFFF"/>
              <w:spacing w:after="0" w:line="240" w:lineRule="auto"/>
              <w:jc w:val="both"/>
              <w:rPr>
                <w:rFonts w:ascii="Times New Roman" w:hAnsi="Times New Roman" w:cs="Times New Roman"/>
                <w:sz w:val="24"/>
                <w:szCs w:val="24"/>
                <w:lang w:val="en-US"/>
              </w:rPr>
            </w:pPr>
            <w:r w:rsidRPr="004719C0">
              <w:rPr>
                <w:rFonts w:ascii="Times New Roman" w:hAnsi="Times New Roman" w:cs="Times New Roman"/>
                <w:i/>
                <w:sz w:val="24"/>
                <w:szCs w:val="24"/>
                <w:lang w:val="en-US"/>
              </w:rPr>
              <w:t>16</w:t>
            </w:r>
            <w:r w:rsidR="00E238B0" w:rsidRPr="004719C0">
              <w:rPr>
                <w:rFonts w:ascii="Times New Roman" w:hAnsi="Times New Roman" w:cs="Times New Roman"/>
                <w:i/>
                <w:sz w:val="24"/>
                <w:szCs w:val="24"/>
                <w:lang w:val="en-US"/>
              </w:rPr>
              <w:t>. Thực hiện các nhiệm vụ và quyền hạn khác theo quy định của pháp luật, của Ngân hàng Nhà nước và quy chế nội bộ của Bảo hiểm tiền gửi Việt Nam.</w:t>
            </w:r>
            <w:r w:rsidRPr="004719C0">
              <w:rPr>
                <w:rFonts w:ascii="Times New Roman" w:hAnsi="Times New Roman" w:cs="Times New Roman"/>
                <w:i/>
                <w:sz w:val="24"/>
                <w:szCs w:val="24"/>
                <w:lang w:val="en-US"/>
              </w:rPr>
              <w:t xml:space="preserve">” </w:t>
            </w:r>
            <w:r w:rsidR="00004D9B" w:rsidRPr="004719C0">
              <w:rPr>
                <w:rFonts w:ascii="Times New Roman" w:hAnsi="Times New Roman" w:cs="Times New Roman"/>
                <w:sz w:val="24"/>
                <w:szCs w:val="24"/>
                <w:lang w:val="en-US"/>
              </w:rPr>
              <w:t>(Khoả</w:t>
            </w:r>
            <w:r w:rsidRPr="004719C0">
              <w:rPr>
                <w:rFonts w:ascii="Times New Roman" w:hAnsi="Times New Roman" w:cs="Times New Roman"/>
                <w:sz w:val="24"/>
                <w:szCs w:val="24"/>
                <w:lang w:val="en-US"/>
              </w:rPr>
              <w:t>n 14, 15, 16</w:t>
            </w:r>
            <w:r w:rsidR="00004D9B" w:rsidRPr="004719C0">
              <w:rPr>
                <w:rFonts w:ascii="Times New Roman" w:hAnsi="Times New Roman" w:cs="Times New Roman"/>
                <w:sz w:val="24"/>
                <w:szCs w:val="24"/>
                <w:lang w:val="en-US"/>
              </w:rPr>
              <w:t>, Điều 8</w:t>
            </w:r>
            <w:r w:rsidR="001129E9">
              <w:rPr>
                <w:rFonts w:ascii="Times New Roman" w:hAnsi="Times New Roman" w:cs="Times New Roman"/>
                <w:sz w:val="24"/>
                <w:szCs w:val="24"/>
                <w:lang w:val="en-US"/>
              </w:rPr>
              <w:t xml:space="preserve"> DTNĐ</w:t>
            </w:r>
            <w:r w:rsidR="00004D9B" w:rsidRPr="004719C0">
              <w:rPr>
                <w:rFonts w:ascii="Times New Roman" w:hAnsi="Times New Roman" w:cs="Times New Roman"/>
                <w:sz w:val="24"/>
                <w:szCs w:val="24"/>
                <w:lang w:val="en-US"/>
              </w:rPr>
              <w:t>)</w:t>
            </w:r>
          </w:p>
          <w:p w14:paraId="518110C4" w14:textId="77777777" w:rsidR="00D75225" w:rsidRPr="004719C0" w:rsidRDefault="00D75225" w:rsidP="004719C0">
            <w:pPr>
              <w:shd w:val="clear" w:color="auto" w:fill="FFFFFF"/>
              <w:spacing w:after="0" w:line="240" w:lineRule="auto"/>
              <w:jc w:val="both"/>
              <w:rPr>
                <w:rFonts w:ascii="Times New Roman" w:hAnsi="Times New Roman" w:cs="Times New Roman"/>
                <w:sz w:val="24"/>
                <w:szCs w:val="24"/>
                <w:lang w:val="en-US"/>
              </w:rPr>
            </w:pPr>
          </w:p>
          <w:p w14:paraId="4386347D" w14:textId="77777777" w:rsidR="00004D9B" w:rsidRPr="004719C0" w:rsidRDefault="00004D9B" w:rsidP="004719C0">
            <w:pPr>
              <w:spacing w:after="0" w:line="240" w:lineRule="auto"/>
              <w:jc w:val="both"/>
              <w:rPr>
                <w:rFonts w:ascii="Times New Roman" w:hAnsi="Times New Roman" w:cs="Times New Roman"/>
                <w:bCs/>
                <w:sz w:val="24"/>
                <w:szCs w:val="24"/>
                <w:lang w:val="en-US"/>
              </w:rPr>
            </w:pPr>
          </w:p>
          <w:p w14:paraId="4E3C5A0C" w14:textId="77777777" w:rsidR="00D57DBD" w:rsidRPr="004719C0" w:rsidRDefault="00D57DBD" w:rsidP="004719C0">
            <w:pPr>
              <w:spacing w:after="0" w:line="240" w:lineRule="auto"/>
              <w:jc w:val="both"/>
              <w:rPr>
                <w:rFonts w:ascii="Times New Roman" w:hAnsi="Times New Roman" w:cs="Times New Roman"/>
                <w:bCs/>
                <w:sz w:val="24"/>
                <w:szCs w:val="24"/>
                <w:lang w:val="en-US"/>
              </w:rPr>
            </w:pPr>
          </w:p>
          <w:p w14:paraId="4063513B" w14:textId="77777777" w:rsidR="00D57DBD" w:rsidRPr="004719C0" w:rsidRDefault="00D57DBD" w:rsidP="004719C0">
            <w:pPr>
              <w:spacing w:after="0" w:line="240" w:lineRule="auto"/>
              <w:jc w:val="both"/>
              <w:rPr>
                <w:rFonts w:ascii="Times New Roman" w:hAnsi="Times New Roman" w:cs="Times New Roman"/>
                <w:bCs/>
                <w:sz w:val="24"/>
                <w:szCs w:val="24"/>
                <w:lang w:val="en-US"/>
              </w:rPr>
            </w:pPr>
          </w:p>
          <w:p w14:paraId="2E0CE3F8" w14:textId="1AE6D09B" w:rsidR="00D57DBD" w:rsidRPr="004719C0" w:rsidRDefault="00D57DBD" w:rsidP="004719C0">
            <w:pPr>
              <w:spacing w:after="0" w:line="240" w:lineRule="auto"/>
              <w:jc w:val="both"/>
              <w:rPr>
                <w:rFonts w:ascii="Times New Roman" w:hAnsi="Times New Roman" w:cs="Times New Roman"/>
                <w:bCs/>
                <w:sz w:val="24"/>
                <w:szCs w:val="24"/>
                <w:lang w:val="en-US"/>
              </w:rPr>
            </w:pPr>
          </w:p>
        </w:tc>
      </w:tr>
      <w:tr w:rsidR="005C0939" w:rsidRPr="004719C0" w14:paraId="5F3642CC" w14:textId="56E025FA" w:rsidTr="00432F5D">
        <w:trPr>
          <w:trHeight w:val="595"/>
        </w:trPr>
        <w:tc>
          <w:tcPr>
            <w:tcW w:w="786" w:type="dxa"/>
          </w:tcPr>
          <w:p w14:paraId="64B1375D" w14:textId="3F2FFB5A" w:rsidR="00D57DBD" w:rsidRPr="004719C0" w:rsidRDefault="00D57DBD"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r w:rsidRPr="004719C0">
              <w:rPr>
                <w:rFonts w:ascii="Times New Roman" w:eastAsiaTheme="majorEastAsia" w:hAnsi="Times New Roman" w:cs="Times New Roman"/>
                <w:b/>
                <w:bCs/>
                <w:sz w:val="24"/>
                <w:szCs w:val="24"/>
                <w:lang w:val="en-US"/>
              </w:rPr>
              <w:lastRenderedPageBreak/>
              <w:t>12</w:t>
            </w:r>
          </w:p>
        </w:tc>
        <w:tc>
          <w:tcPr>
            <w:tcW w:w="3326" w:type="dxa"/>
          </w:tcPr>
          <w:p w14:paraId="2608FA7B" w14:textId="4D3C4A96"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 xml:space="preserve">Điều </w:t>
            </w:r>
            <w:r w:rsidRPr="004719C0">
              <w:rPr>
                <w:rFonts w:ascii="Times New Roman" w:hAnsi="Times New Roman" w:cs="Times New Roman"/>
                <w:b/>
                <w:bCs/>
                <w:sz w:val="24"/>
                <w:szCs w:val="24"/>
                <w:lang w:val="en-US"/>
              </w:rPr>
              <w:t>9</w:t>
            </w:r>
            <w:r w:rsidRPr="004719C0">
              <w:rPr>
                <w:rFonts w:ascii="Times New Roman" w:hAnsi="Times New Roman" w:cs="Times New Roman"/>
                <w:b/>
                <w:bCs/>
                <w:sz w:val="24"/>
                <w:szCs w:val="24"/>
              </w:rPr>
              <w:t>. Nhiệm vụ và quyền hạn của Chủ tịch Hội đồng quản trị</w:t>
            </w:r>
          </w:p>
          <w:p w14:paraId="417DFDC0" w14:textId="1D063C2E"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 Tổ chức chỉ đạo thực hiện các nhiệm vụ và quyền hạn của Hội đồng quản trị theo quy định tại </w:t>
            </w:r>
            <w:r w:rsidRPr="004719C0">
              <w:rPr>
                <w:rFonts w:ascii="Times New Roman" w:hAnsi="Times New Roman" w:cs="Times New Roman"/>
                <w:b/>
                <w:sz w:val="24"/>
                <w:szCs w:val="24"/>
              </w:rPr>
              <w:t xml:space="preserve">Điều </w:t>
            </w:r>
            <w:r w:rsidRPr="004719C0">
              <w:rPr>
                <w:rFonts w:ascii="Times New Roman" w:hAnsi="Times New Roman" w:cs="Times New Roman"/>
                <w:b/>
                <w:sz w:val="24"/>
                <w:szCs w:val="24"/>
                <w:lang w:val="en-US"/>
              </w:rPr>
              <w:t>8</w:t>
            </w:r>
            <w:r w:rsidRPr="004719C0">
              <w:rPr>
                <w:rFonts w:ascii="Times New Roman" w:hAnsi="Times New Roman" w:cs="Times New Roman"/>
                <w:sz w:val="24"/>
                <w:szCs w:val="24"/>
              </w:rPr>
              <w:t xml:space="preserve"> Nghị định này và quy định</w:t>
            </w:r>
            <w:r w:rsidRPr="004719C0">
              <w:rPr>
                <w:rFonts w:ascii="Times New Roman" w:hAnsi="Times New Roman" w:cs="Times New Roman"/>
                <w:sz w:val="24"/>
                <w:szCs w:val="24"/>
                <w:lang w:val="en-US"/>
              </w:rPr>
              <w:t xml:space="preserve"> khác</w:t>
            </w:r>
            <w:r w:rsidRPr="004719C0">
              <w:rPr>
                <w:rFonts w:ascii="Times New Roman" w:hAnsi="Times New Roman" w:cs="Times New Roman"/>
                <w:sz w:val="24"/>
                <w:szCs w:val="24"/>
              </w:rPr>
              <w:t xml:space="preserve"> của pháp luật </w:t>
            </w:r>
            <w:r w:rsidRPr="004719C0">
              <w:rPr>
                <w:rFonts w:ascii="Times New Roman" w:hAnsi="Times New Roman" w:cs="Times New Roman"/>
                <w:sz w:val="24"/>
                <w:szCs w:val="24"/>
                <w:lang w:val="en-US"/>
              </w:rPr>
              <w:t xml:space="preserve">có </w:t>
            </w:r>
            <w:r w:rsidRPr="004719C0">
              <w:rPr>
                <w:rFonts w:ascii="Times New Roman" w:hAnsi="Times New Roman" w:cs="Times New Roman"/>
                <w:sz w:val="24"/>
                <w:szCs w:val="24"/>
              </w:rPr>
              <w:t>liên quan.</w:t>
            </w:r>
          </w:p>
          <w:p w14:paraId="197C8A04"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2. Đại diện cho Bảo hiểm tiền gửi Việt Nam trong quan hệ trong nước và quốc tế, quan hệ tố tụng, tranh chấp, giải thể Bảo hiểm tiền gửi Việt Nam.</w:t>
            </w:r>
          </w:p>
          <w:p w14:paraId="59C77812"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3. Thay mặt Hội đồng quản trị </w:t>
            </w:r>
            <w:r w:rsidRPr="004719C0">
              <w:rPr>
                <w:rFonts w:ascii="Times New Roman" w:hAnsi="Times New Roman" w:cs="Times New Roman"/>
                <w:sz w:val="24"/>
                <w:szCs w:val="24"/>
              </w:rPr>
              <w:lastRenderedPageBreak/>
              <w:t>ký nhận vốn và các nguồn lực khác do Nhà nước giao cho Bảo hiểm tiền gửi Việt Nam.</w:t>
            </w:r>
          </w:p>
          <w:p w14:paraId="5456225B"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4. Xây dựng chương trình, kế hoạch hoạt động hàng năm của Hội đồng quản trị và tổ chức thực hiện. Xây dựng nội dung, chương trình, triệu tập và chủ trì các kỳ họp Hội đồng quản trị. Tổ chức biểu quyết hoặc lấy ý kiến các thành viên và ban hành nghị quyết, quyết định của Hội đồng quản trị. Tổ chức triển khai, theo dõi, kiểm tra, giám sát việc thực hiện nghị quyết, quyết định của Hội đồng quản trị.</w:t>
            </w:r>
          </w:p>
          <w:p w14:paraId="0770D268"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5. Phân công nhiệm vụ cụ thể, giám sát, đánh giá thực hiện nhiệm vụ đối với thành viên Hội đồng quản trị.</w:t>
            </w:r>
          </w:p>
          <w:p w14:paraId="0E448EFD"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6. Trường hợp vắng mặt, Chủ tịch Hội đồng quản trị ủy quyền bằng văn bản cho một thành viên Hội đồng quản trị khác để thực hiện các quyền và nhiệm vụ của Chủ tịch Hội đồng quản trị theo cơ chế phân công, ủy quyền do Hội đồng quản trị quy </w:t>
            </w:r>
            <w:r w:rsidRPr="004719C0">
              <w:rPr>
                <w:rFonts w:ascii="Times New Roman" w:hAnsi="Times New Roman" w:cs="Times New Roman"/>
                <w:sz w:val="24"/>
                <w:szCs w:val="24"/>
              </w:rPr>
              <w:lastRenderedPageBreak/>
              <w:t>định.</w:t>
            </w:r>
          </w:p>
          <w:p w14:paraId="772E4404"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7. Quyết định chương trình, nội dung, thành phần, địa điểm họp, chủ trì và kết luận hoặc ủy quyền chủ trì, kết luận và ký thông báo kết luận các cuộc họp sơ kết, tổng kết, liên tịch đánh giá tình hình hoạt động của Bảo hiểm tiền gửi Việt Nam và các cuộc họp toàn hệ thống Bảo hiểm tiền gửi Việt Nam.</w:t>
            </w:r>
          </w:p>
          <w:p w14:paraId="44F451ED" w14:textId="1584D960"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8. Quyết định hoặc ủy quyền cho người được ủy quyền theo quy định của pháp luật cử thành viên Hội đồng quản trị, Tổng giám đốc, Phó Tổng giám đốc và các chức danh khác thuộc thẩm quyền bổ nhiệm của Hội đồng quản trị đi công tác, học tập, tham quan khảo sát ở trong và ngoài nước.</w:t>
            </w:r>
          </w:p>
          <w:p w14:paraId="6BF7D054" w14:textId="344EFA42"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9. Quyết định, lựa chọn, thay thế, khen thưởng, kỷ luật đối với </w:t>
            </w:r>
            <w:r w:rsidRPr="004719C0">
              <w:rPr>
                <w:rFonts w:ascii="Times New Roman" w:hAnsi="Times New Roman" w:cs="Times New Roman"/>
                <w:sz w:val="24"/>
                <w:szCs w:val="24"/>
                <w:lang w:val="en-US"/>
              </w:rPr>
              <w:t>người lao động</w:t>
            </w:r>
            <w:r w:rsidRPr="004719C0">
              <w:rPr>
                <w:rFonts w:ascii="Times New Roman" w:hAnsi="Times New Roman" w:cs="Times New Roman"/>
                <w:sz w:val="24"/>
                <w:szCs w:val="24"/>
              </w:rPr>
              <w:t xml:space="preserve"> của Bộ máy giúp việc Hội đồng quản trị.</w:t>
            </w:r>
          </w:p>
          <w:p w14:paraId="1D00218D" w14:textId="7D24A89F"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10. Quyết định và chịu trách nhiệm về các </w:t>
            </w:r>
            <w:r w:rsidRPr="004719C0">
              <w:rPr>
                <w:rFonts w:ascii="Times New Roman" w:hAnsi="Times New Roman" w:cs="Times New Roman"/>
                <w:sz w:val="24"/>
                <w:szCs w:val="24"/>
                <w:lang w:val="en-US"/>
              </w:rPr>
              <w:t xml:space="preserve">các quyết định của mình </w:t>
            </w:r>
            <w:r w:rsidRPr="004719C0">
              <w:rPr>
                <w:rFonts w:ascii="Times New Roman" w:hAnsi="Times New Roman" w:cs="Times New Roman"/>
                <w:sz w:val="24"/>
                <w:szCs w:val="24"/>
              </w:rPr>
              <w:t xml:space="preserve">trong phạm vi thẩm quyền của người đại diện theo </w:t>
            </w:r>
            <w:r w:rsidRPr="004719C0">
              <w:rPr>
                <w:rFonts w:ascii="Times New Roman" w:hAnsi="Times New Roman" w:cs="Times New Roman"/>
                <w:sz w:val="24"/>
                <w:szCs w:val="24"/>
              </w:rPr>
              <w:lastRenderedPageBreak/>
              <w:t>pháp luật.</w:t>
            </w:r>
          </w:p>
          <w:p w14:paraId="2913DB97"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11. Thay mặt Hội đồng quản trị:</w:t>
            </w:r>
          </w:p>
          <w:p w14:paraId="79DC00A0"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a) Ký các báo cáo, văn bản thuộc thẩm quyền của Hội đồng quản trị trình hoặc gửi các cơ quan nhà nước có thẩm quyền và các cơ quan hữu quan;</w:t>
            </w:r>
          </w:p>
          <w:p w14:paraId="0810F2FD"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b) Ký các nghị quyết, quyết định và các văn bản của Hội đồng quản trị ban hành để thực hiện trong hệ thống Bảo hiểm tiền gửi Việt Nam;</w:t>
            </w:r>
          </w:p>
          <w:p w14:paraId="0D4686F1"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c) Giải quyết các vấn đề về khiếu nại, tố cáo liên quan đến Bảo hiểm tiền gửi Việt Nam theo quy định của pháp luật.</w:t>
            </w:r>
          </w:p>
          <w:p w14:paraId="5B77DFAB" w14:textId="087CC046"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12. Thực hiện các nhiệm vụ, quyền hạn khác theo quy định của pháp luật và Hội đồng quản trị giao.</w:t>
            </w:r>
          </w:p>
        </w:tc>
        <w:tc>
          <w:tcPr>
            <w:tcW w:w="2074" w:type="dxa"/>
          </w:tcPr>
          <w:p w14:paraId="20CC7877" w14:textId="68E5C897"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2DB56483"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8: Đề nghị bổ sung cụm từ “</w:t>
            </w:r>
            <w:r w:rsidRPr="004719C0">
              <w:rPr>
                <w:rFonts w:ascii="Times New Roman" w:hAnsi="Times New Roman" w:cs="Times New Roman"/>
                <w:i/>
                <w:iCs/>
                <w:sz w:val="24"/>
                <w:szCs w:val="24"/>
              </w:rPr>
              <w:t>Kế toán trưởng</w:t>
            </w:r>
            <w:r w:rsidRPr="004719C0">
              <w:rPr>
                <w:rFonts w:ascii="Times New Roman" w:hAnsi="Times New Roman" w:cs="Times New Roman"/>
                <w:sz w:val="24"/>
                <w:szCs w:val="24"/>
              </w:rPr>
              <w:t>” vào sau cụm từ “</w:t>
            </w:r>
            <w:r w:rsidRPr="004719C0">
              <w:rPr>
                <w:rFonts w:ascii="Times New Roman" w:hAnsi="Times New Roman" w:cs="Times New Roman"/>
                <w:i/>
                <w:iCs/>
                <w:sz w:val="24"/>
                <w:szCs w:val="24"/>
              </w:rPr>
              <w:t>Phó Tổng giám đốc</w:t>
            </w:r>
            <w:r w:rsidRPr="004719C0">
              <w:rPr>
                <w:rFonts w:ascii="Times New Roman" w:hAnsi="Times New Roman" w:cs="Times New Roman"/>
                <w:sz w:val="24"/>
                <w:szCs w:val="24"/>
              </w:rPr>
              <w:t>” do Nghị định quy định chức danh Kế toán trưởng do Thống đốc Ngân hàng Nhà nước bổ nhiệm.</w:t>
            </w:r>
          </w:p>
          <w:p w14:paraId="5D2E9A2D" w14:textId="06278A5C" w:rsidR="00D57DBD" w:rsidRPr="004719C0" w:rsidRDefault="00D57DBD" w:rsidP="004719C0">
            <w:pPr>
              <w:tabs>
                <w:tab w:val="left" w:pos="1985"/>
                <w:tab w:val="left" w:pos="2520"/>
                <w:tab w:val="left" w:pos="3780"/>
              </w:tabs>
              <w:spacing w:after="0" w:line="240" w:lineRule="auto"/>
              <w:jc w:val="both"/>
              <w:rPr>
                <w:rFonts w:ascii="Times New Roman" w:hAnsi="Times New Roman" w:cs="Times New Roman"/>
                <w:sz w:val="24"/>
                <w:szCs w:val="24"/>
              </w:rPr>
            </w:pPr>
          </w:p>
        </w:tc>
        <w:tc>
          <w:tcPr>
            <w:tcW w:w="3624" w:type="dxa"/>
          </w:tcPr>
          <w:p w14:paraId="752FF1D0" w14:textId="5CF053C7" w:rsidR="00D57DBD" w:rsidRPr="004719C0" w:rsidRDefault="00D57DBD"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 sửa đổi, bổ sung khoản 8 (nay là khoản 7) như sau:</w:t>
            </w:r>
          </w:p>
          <w:p w14:paraId="3124EFF3" w14:textId="02FF7AC8" w:rsidR="00D57DBD" w:rsidRPr="00AA1751" w:rsidRDefault="00D57DBD" w:rsidP="004719C0">
            <w:pPr>
              <w:shd w:val="clear" w:color="auto" w:fill="FFFFFF"/>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w:t>
            </w:r>
            <w:r w:rsidR="00D75225" w:rsidRPr="004719C0">
              <w:rPr>
                <w:rFonts w:ascii="Times New Roman" w:hAnsi="Times New Roman" w:cs="Times New Roman"/>
                <w:i/>
                <w:sz w:val="24"/>
                <w:szCs w:val="24"/>
                <w:lang w:val="en-US"/>
              </w:rPr>
              <w:t>7. Quyết định cử thành viên Hội đồng quản trị, Kiểm soát viên, Tổng giám đốc, Phó Tổng giám đốc, Kế toán trưởng và các chức danh khác thuộc thẩm quyền bổ nhiệm của Hội đồng quản trị đi công tác, học tập, tham quan khảo sát ở trong và ngoài nước</w:t>
            </w:r>
            <w:r w:rsidR="00AA1751">
              <w:rPr>
                <w:rFonts w:ascii="Times New Roman" w:hAnsi="Times New Roman" w:cs="Times New Roman"/>
                <w:i/>
                <w:sz w:val="24"/>
                <w:szCs w:val="24"/>
                <w:lang w:val="en-US"/>
              </w:rPr>
              <w:t xml:space="preserve">” </w:t>
            </w:r>
            <w:r w:rsidR="00AA1751" w:rsidRPr="00AA1751">
              <w:rPr>
                <w:rFonts w:ascii="Times New Roman" w:hAnsi="Times New Roman" w:cs="Times New Roman"/>
                <w:sz w:val="24"/>
                <w:szCs w:val="24"/>
                <w:lang w:val="en-US"/>
              </w:rPr>
              <w:t>(Khoản 7 Điều 9 DTNĐ)</w:t>
            </w:r>
          </w:p>
          <w:p w14:paraId="06CE637B" w14:textId="77777777" w:rsidR="00D57DBD" w:rsidRPr="00AA1751" w:rsidRDefault="00D57DBD" w:rsidP="004719C0">
            <w:pPr>
              <w:spacing w:after="0" w:line="240" w:lineRule="auto"/>
              <w:jc w:val="both"/>
              <w:rPr>
                <w:rFonts w:ascii="Times New Roman" w:hAnsi="Times New Roman" w:cs="Times New Roman"/>
                <w:sz w:val="24"/>
                <w:szCs w:val="24"/>
                <w:lang w:val="en-US"/>
              </w:rPr>
            </w:pPr>
          </w:p>
          <w:p w14:paraId="701DC062" w14:textId="25AA06AA" w:rsidR="00D57DBD" w:rsidRPr="004719C0" w:rsidRDefault="00D57DBD" w:rsidP="004719C0">
            <w:pPr>
              <w:spacing w:after="0" w:line="240" w:lineRule="auto"/>
              <w:jc w:val="both"/>
              <w:rPr>
                <w:rFonts w:ascii="Times New Roman" w:hAnsi="Times New Roman" w:cs="Times New Roman"/>
                <w:sz w:val="24"/>
                <w:szCs w:val="24"/>
                <w:lang w:val="en-US"/>
              </w:rPr>
            </w:pPr>
          </w:p>
        </w:tc>
      </w:tr>
      <w:tr w:rsidR="005C0939" w:rsidRPr="004719C0" w14:paraId="3510B749" w14:textId="406A6444" w:rsidTr="001874F6">
        <w:trPr>
          <w:trHeight w:val="1586"/>
        </w:trPr>
        <w:tc>
          <w:tcPr>
            <w:tcW w:w="786" w:type="dxa"/>
          </w:tcPr>
          <w:p w14:paraId="7592F7D2" w14:textId="2D1E5184" w:rsidR="009F4A60" w:rsidRPr="004719C0" w:rsidRDefault="009F4A60" w:rsidP="004719C0">
            <w:pPr>
              <w:pStyle w:val="ListParagraph"/>
              <w:numPr>
                <w:ilvl w:val="0"/>
                <w:numId w:val="24"/>
              </w:numPr>
              <w:spacing w:after="0" w:line="240" w:lineRule="auto"/>
              <w:jc w:val="both"/>
              <w:rPr>
                <w:rFonts w:ascii="Times New Roman" w:eastAsiaTheme="majorEastAsia" w:hAnsi="Times New Roman" w:cs="Times New Roman"/>
                <w:b/>
                <w:bCs/>
                <w:sz w:val="24"/>
                <w:szCs w:val="24"/>
                <w:lang w:val="en-US"/>
              </w:rPr>
            </w:pPr>
            <w:r w:rsidRPr="004719C0">
              <w:rPr>
                <w:rFonts w:ascii="Times New Roman" w:eastAsiaTheme="majorEastAsia" w:hAnsi="Times New Roman" w:cs="Times New Roman"/>
                <w:b/>
                <w:bCs/>
                <w:sz w:val="24"/>
                <w:szCs w:val="24"/>
                <w:lang w:val="en-US"/>
              </w:rPr>
              <w:lastRenderedPageBreak/>
              <w:t>13</w:t>
            </w:r>
          </w:p>
        </w:tc>
        <w:tc>
          <w:tcPr>
            <w:tcW w:w="3326" w:type="dxa"/>
          </w:tcPr>
          <w:p w14:paraId="32EC9877" w14:textId="01E8E99F"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Điều 1</w:t>
            </w:r>
            <w:r w:rsidRPr="004719C0">
              <w:rPr>
                <w:rFonts w:ascii="Times New Roman" w:hAnsi="Times New Roman" w:cs="Times New Roman"/>
                <w:b/>
                <w:bCs/>
                <w:sz w:val="24"/>
                <w:szCs w:val="24"/>
                <w:lang w:val="en-US"/>
              </w:rPr>
              <w:t>0</w:t>
            </w:r>
            <w:r w:rsidRPr="004719C0">
              <w:rPr>
                <w:rFonts w:ascii="Times New Roman" w:hAnsi="Times New Roman" w:cs="Times New Roman"/>
                <w:b/>
                <w:bCs/>
                <w:sz w:val="24"/>
                <w:szCs w:val="24"/>
              </w:rPr>
              <w:t>. Nhiệm vụ và quyền hạn của thành viên Hội đồng quản trị</w:t>
            </w:r>
          </w:p>
          <w:p w14:paraId="653BF600" w14:textId="6F759CCB"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 </w:t>
            </w:r>
            <w:r w:rsidRPr="004719C0">
              <w:rPr>
                <w:rFonts w:ascii="Times New Roman" w:hAnsi="Times New Roman" w:cs="Times New Roman"/>
                <w:sz w:val="24"/>
                <w:szCs w:val="24"/>
                <w:lang w:val="en-US"/>
              </w:rPr>
              <w:t>Q</w:t>
            </w:r>
            <w:r w:rsidRPr="004719C0">
              <w:rPr>
                <w:rFonts w:ascii="Times New Roman" w:hAnsi="Times New Roman" w:cs="Times New Roman"/>
                <w:sz w:val="24"/>
                <w:szCs w:val="24"/>
              </w:rPr>
              <w:t>uản lý hoạt động của Bảo hiểm tiền gửi Việt Nam theo quy định của pháp luật.</w:t>
            </w:r>
          </w:p>
          <w:p w14:paraId="4859464D"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2. Thực hiện quyền, nghĩa vụ của thành viên Hội đồng quản trị theo quy chế quản trị nội bộ </w:t>
            </w:r>
            <w:r w:rsidRPr="004719C0">
              <w:rPr>
                <w:rFonts w:ascii="Times New Roman" w:hAnsi="Times New Roman" w:cs="Times New Roman"/>
                <w:sz w:val="24"/>
                <w:szCs w:val="24"/>
              </w:rPr>
              <w:lastRenderedPageBreak/>
              <w:t>của Bảo hiểm tiền gửi Việt Nam và sự phân công của Chủ tịch Hội đồng quản trị.</w:t>
            </w:r>
          </w:p>
          <w:p w14:paraId="23EACBD2"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3. Đề xuất nội dung, giám sát việc tổ chức thực hiện và chịu trách nhiệm về các công việc, lĩnh vực được phân công.</w:t>
            </w:r>
          </w:p>
          <w:p w14:paraId="0199F496" w14:textId="50D19C0D"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4. Yêu cầu Tổng giám đốc, các Phó Tổng giám đốc, Trưởng phòng, ban tại Trụ sở chính, Giám đốc chi nhánh, Trưởng văn phòng đại diện, người đứng đầu đơn vị trực thuộc khác (nếu có) của Bảo hiểm tiền gửi Việt Nam báo cáo, giải trình các vấn đề liên quan đến lĩnh vực được phân công.</w:t>
            </w:r>
          </w:p>
          <w:p w14:paraId="0A48C1F0" w14:textId="0E0D1016"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5. Đề nghị Chủ tịch Hội đồng quản trị triệu tập họp Hội đồng quản trị bất thường theo quy định tại khoản 1 Điều 1</w:t>
            </w:r>
            <w:r w:rsidRPr="004719C0">
              <w:rPr>
                <w:rFonts w:ascii="Times New Roman" w:hAnsi="Times New Roman" w:cs="Times New Roman"/>
                <w:sz w:val="24"/>
                <w:szCs w:val="24"/>
                <w:lang w:val="en-US"/>
              </w:rPr>
              <w:t>1</w:t>
            </w:r>
            <w:r w:rsidRPr="004719C0">
              <w:rPr>
                <w:rFonts w:ascii="Times New Roman" w:hAnsi="Times New Roman" w:cs="Times New Roman"/>
                <w:sz w:val="24"/>
                <w:szCs w:val="24"/>
              </w:rPr>
              <w:t xml:space="preserve"> Nghị định này.</w:t>
            </w:r>
          </w:p>
          <w:p w14:paraId="2444C472"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6. Tham dự cuộc họp Hội đồng quản trị, thảo luận và biểu quyết về các vấn đề thuộc nhiệm vụ, quyền hạn của Hội đồng quản trị. Chịu trách nhiệm cá nhân trước Hội đồng quản trị về những quyết định của mình.</w:t>
            </w:r>
          </w:p>
          <w:p w14:paraId="7D31077D"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lastRenderedPageBreak/>
              <w:t>7. Triển khai thực hiện các nghị quyết, quyết định của Hội đồng quản trị; được quyền bảo lưu ý kiến khi có ý kiến khác với nghị quyết, quyết định của Hội đồng quản trị và báo cáo cấp có thẩm quyền nhưng vẫn phải thực hiện nghị quyết, quyết định của Hội đồng quản trị.</w:t>
            </w:r>
          </w:p>
          <w:p w14:paraId="2A4FA321" w14:textId="1DA5A32D"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rPr>
              <w:t>8. Thực hiện nhiệm vụ, quyền hạn khác theo quy định của pháp luật và Hội đồng quản trị giao</w:t>
            </w:r>
            <w:r w:rsidRPr="004719C0">
              <w:rPr>
                <w:rFonts w:ascii="Times New Roman" w:hAnsi="Times New Roman" w:cs="Times New Roman"/>
                <w:sz w:val="24"/>
                <w:szCs w:val="24"/>
                <w:lang w:val="en-US"/>
              </w:rPr>
              <w:t>.</w:t>
            </w:r>
          </w:p>
        </w:tc>
        <w:tc>
          <w:tcPr>
            <w:tcW w:w="2074" w:type="dxa"/>
          </w:tcPr>
          <w:p w14:paraId="4C31FF01" w14:textId="00B1F4F4"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7101B2C4"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1: Đề nghị chỉnh sửa như sau: “</w:t>
            </w:r>
            <w:r w:rsidRPr="004719C0">
              <w:rPr>
                <w:rFonts w:ascii="Times New Roman" w:hAnsi="Times New Roman" w:cs="Times New Roman"/>
                <w:i/>
                <w:iCs/>
                <w:sz w:val="24"/>
                <w:szCs w:val="24"/>
              </w:rPr>
              <w:t xml:space="preserve">1. </w:t>
            </w:r>
            <w:r w:rsidRPr="004719C0">
              <w:rPr>
                <w:rFonts w:ascii="Times New Roman" w:hAnsi="Times New Roman" w:cs="Times New Roman"/>
                <w:b/>
                <w:bCs/>
                <w:i/>
                <w:iCs/>
                <w:sz w:val="24"/>
                <w:szCs w:val="24"/>
              </w:rPr>
              <w:t>Cùng với thành viên khác của Hội đồng quản trị</w:t>
            </w:r>
            <w:r w:rsidRPr="004719C0">
              <w:rPr>
                <w:rFonts w:ascii="Times New Roman" w:hAnsi="Times New Roman" w:cs="Times New Roman"/>
                <w:i/>
                <w:iCs/>
                <w:sz w:val="24"/>
                <w:szCs w:val="24"/>
              </w:rPr>
              <w:t xml:space="preserve"> quản lý hoạt động của Bảo hiểm tiền gửi Việt Nam theo quy định của pháp luật</w:t>
            </w:r>
            <w:r w:rsidRPr="004719C0">
              <w:rPr>
                <w:rFonts w:ascii="Times New Roman" w:hAnsi="Times New Roman" w:cs="Times New Roman"/>
                <w:sz w:val="24"/>
                <w:szCs w:val="24"/>
              </w:rPr>
              <w:t>.” vì Hội đồng quản trị làm việc theo chế độ tập thể.</w:t>
            </w:r>
          </w:p>
          <w:p w14:paraId="508CAACD" w14:textId="77777777" w:rsidR="009F4A60" w:rsidRPr="004719C0" w:rsidRDefault="009F4A60" w:rsidP="004719C0">
            <w:pPr>
              <w:spacing w:after="0" w:line="240" w:lineRule="auto"/>
              <w:jc w:val="both"/>
              <w:rPr>
                <w:rFonts w:ascii="Times New Roman" w:hAnsi="Times New Roman" w:cs="Times New Roman"/>
                <w:bCs/>
                <w:sz w:val="24"/>
                <w:szCs w:val="24"/>
                <w:lang w:val="en-US"/>
              </w:rPr>
            </w:pPr>
          </w:p>
        </w:tc>
        <w:tc>
          <w:tcPr>
            <w:tcW w:w="3624" w:type="dxa"/>
          </w:tcPr>
          <w:p w14:paraId="78A15701" w14:textId="795AAC2D"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 kế thừa nội dung quy định tại khoản 1, Điều 13 Quyết định 1395/QĐ-TTg ngày 13/8/2013 của Thủ tướng Chính phủ và sửa đổi, bổ sung khoản 1 như sau:</w:t>
            </w:r>
          </w:p>
          <w:p w14:paraId="3AC9047D" w14:textId="22EA2390" w:rsidR="00095E06" w:rsidRPr="00095E06" w:rsidRDefault="009F4A60" w:rsidP="00095E06">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i/>
                <w:iCs/>
                <w:sz w:val="24"/>
                <w:szCs w:val="24"/>
                <w:lang w:val="en-US"/>
              </w:rPr>
              <w:t>“</w:t>
            </w:r>
            <w:r w:rsidRPr="004719C0">
              <w:rPr>
                <w:rFonts w:ascii="Times New Roman" w:hAnsi="Times New Roman" w:cs="Times New Roman"/>
                <w:i/>
                <w:iCs/>
                <w:sz w:val="24"/>
                <w:szCs w:val="24"/>
              </w:rPr>
              <w:t xml:space="preserve">1. </w:t>
            </w:r>
            <w:r w:rsidRPr="004719C0">
              <w:rPr>
                <w:rFonts w:ascii="Times New Roman" w:hAnsi="Times New Roman" w:cs="Times New Roman"/>
                <w:bCs/>
                <w:i/>
                <w:iCs/>
                <w:sz w:val="24"/>
                <w:szCs w:val="24"/>
              </w:rPr>
              <w:t>Cùng với thành viên khác của Hội đồng quản trị</w:t>
            </w:r>
            <w:r w:rsidRPr="004719C0">
              <w:rPr>
                <w:rFonts w:ascii="Times New Roman" w:hAnsi="Times New Roman" w:cs="Times New Roman"/>
                <w:i/>
                <w:iCs/>
                <w:sz w:val="24"/>
                <w:szCs w:val="24"/>
              </w:rPr>
              <w:t xml:space="preserve"> </w:t>
            </w:r>
            <w:r w:rsidRPr="004719C0">
              <w:rPr>
                <w:rFonts w:ascii="Times New Roman" w:hAnsi="Times New Roman" w:cs="Times New Roman"/>
                <w:iCs/>
                <w:sz w:val="24"/>
                <w:szCs w:val="24"/>
              </w:rPr>
              <w:t xml:space="preserve">quản lý hoạt động của Bảo hiểm tiền gửi Việt </w:t>
            </w:r>
            <w:r w:rsidRPr="004719C0">
              <w:rPr>
                <w:rFonts w:ascii="Times New Roman" w:hAnsi="Times New Roman" w:cs="Times New Roman"/>
                <w:iCs/>
                <w:sz w:val="24"/>
                <w:szCs w:val="24"/>
              </w:rPr>
              <w:lastRenderedPageBreak/>
              <w:t>Nam theo quy định của pháp luật</w:t>
            </w:r>
            <w:r w:rsidRPr="004719C0">
              <w:rPr>
                <w:rFonts w:ascii="Times New Roman" w:hAnsi="Times New Roman" w:cs="Times New Roman"/>
                <w:iCs/>
                <w:sz w:val="24"/>
                <w:szCs w:val="24"/>
                <w:lang w:val="en-US"/>
              </w:rPr>
              <w:t>”</w:t>
            </w:r>
            <w:r w:rsidR="00095E06">
              <w:rPr>
                <w:rFonts w:ascii="Times New Roman" w:hAnsi="Times New Roman" w:cs="Times New Roman"/>
                <w:sz w:val="24"/>
                <w:szCs w:val="24"/>
                <w:lang w:val="en-US"/>
              </w:rPr>
              <w:t xml:space="preserve"> </w:t>
            </w:r>
            <w:r w:rsidR="00095E06">
              <w:rPr>
                <w:rFonts w:ascii="Times New Roman" w:hAnsi="Times New Roman" w:cs="Times New Roman"/>
                <w:i/>
                <w:sz w:val="24"/>
                <w:szCs w:val="24"/>
                <w:lang w:val="en-US"/>
              </w:rPr>
              <w:t>(</w:t>
            </w:r>
            <w:r w:rsidR="00095E06" w:rsidRPr="00095E06">
              <w:rPr>
                <w:rFonts w:ascii="Times New Roman" w:hAnsi="Times New Roman" w:cs="Times New Roman"/>
                <w:sz w:val="24"/>
                <w:szCs w:val="24"/>
                <w:lang w:val="en-US"/>
              </w:rPr>
              <w:t xml:space="preserve">khoản </w:t>
            </w:r>
            <w:r w:rsidR="00095E06">
              <w:rPr>
                <w:rFonts w:ascii="Times New Roman" w:hAnsi="Times New Roman" w:cs="Times New Roman"/>
                <w:sz w:val="24"/>
                <w:szCs w:val="24"/>
                <w:lang w:val="en-US"/>
              </w:rPr>
              <w:t>1</w:t>
            </w:r>
            <w:r w:rsidR="00095E06" w:rsidRPr="00095E06">
              <w:rPr>
                <w:rFonts w:ascii="Times New Roman" w:hAnsi="Times New Roman" w:cs="Times New Roman"/>
                <w:sz w:val="24"/>
                <w:szCs w:val="24"/>
                <w:lang w:val="en-US"/>
              </w:rPr>
              <w:t xml:space="preserve"> Điều 12 DTNĐ)</w:t>
            </w:r>
          </w:p>
          <w:p w14:paraId="2283171B" w14:textId="32C2ED05" w:rsidR="009F4A60" w:rsidRPr="00095E06" w:rsidRDefault="009F4A60" w:rsidP="004719C0">
            <w:pPr>
              <w:shd w:val="clear" w:color="auto" w:fill="FFFFFF"/>
              <w:spacing w:after="0" w:line="240" w:lineRule="auto"/>
              <w:ind w:hanging="30"/>
              <w:jc w:val="both"/>
              <w:rPr>
                <w:rFonts w:ascii="Times New Roman" w:hAnsi="Times New Roman" w:cs="Times New Roman"/>
                <w:sz w:val="24"/>
                <w:szCs w:val="24"/>
                <w:lang w:val="en-US"/>
              </w:rPr>
            </w:pPr>
          </w:p>
          <w:p w14:paraId="4C955780" w14:textId="719955F2" w:rsidR="009F4A60" w:rsidRPr="004719C0" w:rsidRDefault="009F4A60" w:rsidP="004719C0">
            <w:pPr>
              <w:shd w:val="clear" w:color="auto" w:fill="FFFFFF"/>
              <w:spacing w:after="0" w:line="240" w:lineRule="auto"/>
              <w:jc w:val="both"/>
              <w:rPr>
                <w:rFonts w:ascii="Times New Roman" w:hAnsi="Times New Roman" w:cs="Times New Roman"/>
                <w:sz w:val="24"/>
                <w:szCs w:val="24"/>
                <w:lang w:val="en-US"/>
              </w:rPr>
            </w:pPr>
          </w:p>
        </w:tc>
      </w:tr>
      <w:tr w:rsidR="005C0939" w:rsidRPr="004719C0" w14:paraId="21E2C7C8" w14:textId="41803941" w:rsidTr="00432F5D">
        <w:trPr>
          <w:trHeight w:val="1115"/>
        </w:trPr>
        <w:tc>
          <w:tcPr>
            <w:tcW w:w="786" w:type="dxa"/>
          </w:tcPr>
          <w:p w14:paraId="6E418B6A" w14:textId="50887137" w:rsidR="00D57DBD" w:rsidRPr="004719C0" w:rsidRDefault="00D57DBD" w:rsidP="004719C0">
            <w:pPr>
              <w:pStyle w:val="ListParagraph"/>
              <w:numPr>
                <w:ilvl w:val="0"/>
                <w:numId w:val="24"/>
              </w:num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lastRenderedPageBreak/>
              <w:t>15</w:t>
            </w:r>
          </w:p>
        </w:tc>
        <w:tc>
          <w:tcPr>
            <w:tcW w:w="3326" w:type="dxa"/>
          </w:tcPr>
          <w:p w14:paraId="5DB88BC8" w14:textId="1E813860"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Điều 1</w:t>
            </w:r>
            <w:r w:rsidRPr="004719C0">
              <w:rPr>
                <w:rFonts w:ascii="Times New Roman" w:hAnsi="Times New Roman" w:cs="Times New Roman"/>
                <w:b/>
                <w:bCs/>
                <w:sz w:val="24"/>
                <w:szCs w:val="24"/>
                <w:lang w:val="en-US"/>
              </w:rPr>
              <w:t>2</w:t>
            </w:r>
            <w:r w:rsidRPr="004719C0">
              <w:rPr>
                <w:rFonts w:ascii="Times New Roman" w:hAnsi="Times New Roman" w:cs="Times New Roman"/>
                <w:b/>
                <w:bCs/>
                <w:sz w:val="24"/>
                <w:szCs w:val="24"/>
              </w:rPr>
              <w:t xml:space="preserve">. Ban kiểm soát </w:t>
            </w:r>
          </w:p>
          <w:p w14:paraId="0BD75818"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 Ban kiểm soát thực hiện giám sát, đánh giá việc chấp hành quy định của pháp luật; quy định nội bộ, nghị quyết, quyết định và các văn bản chỉ đạo khác của Chính phủ, Thủ tướng Chính phủ, các bộ, ngành thực hiện chức năng quản lý nhà nước đối với Bảo hiểm tiền gửi Việt Nam.</w:t>
            </w:r>
          </w:p>
          <w:p w14:paraId="57D8D40B" w14:textId="51580B8A"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2. Ban kiểm soát có tối đa 03 kiểm soát viên, làm việc theo chế độ chuyên trách, trong đó có 01 kiểm soát viên làm Trưởng Ban kiểm soát. Nhiệm </w:t>
            </w:r>
            <w:r w:rsidRPr="004719C0">
              <w:rPr>
                <w:rFonts w:ascii="Times New Roman" w:hAnsi="Times New Roman" w:cs="Times New Roman"/>
                <w:sz w:val="24"/>
                <w:szCs w:val="24"/>
              </w:rPr>
              <w:lastRenderedPageBreak/>
              <w:t>kỳ của Ban kiểm soát không quá 05 năm</w:t>
            </w:r>
            <w:r w:rsidRPr="004719C0">
              <w:rPr>
                <w:rFonts w:ascii="Times New Roman" w:hAnsi="Times New Roman" w:cs="Times New Roman"/>
                <w:sz w:val="24"/>
                <w:szCs w:val="24"/>
                <w:lang w:val="en-US"/>
              </w:rPr>
              <w:t>.</w:t>
            </w:r>
          </w:p>
          <w:p w14:paraId="1A940A71" w14:textId="69B0CECC"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sidDel="00E60A59">
              <w:rPr>
                <w:rFonts w:ascii="Times New Roman" w:hAnsi="Times New Roman" w:cs="Times New Roman"/>
                <w:sz w:val="24"/>
                <w:szCs w:val="24"/>
              </w:rPr>
              <w:t xml:space="preserve"> </w:t>
            </w:r>
            <w:r w:rsidRPr="004719C0">
              <w:rPr>
                <w:rFonts w:ascii="Times New Roman" w:hAnsi="Times New Roman" w:cs="Times New Roman"/>
                <w:sz w:val="24"/>
                <w:szCs w:val="24"/>
                <w:lang w:val="en-US"/>
              </w:rPr>
              <w:t xml:space="preserve">3. </w:t>
            </w:r>
            <w:r w:rsidRPr="004719C0">
              <w:rPr>
                <w:rFonts w:ascii="Times New Roman" w:hAnsi="Times New Roman" w:cs="Times New Roman"/>
                <w:sz w:val="24"/>
                <w:szCs w:val="24"/>
              </w:rPr>
              <w:t>Trưởng Ban kiểm soát và kiểm soát viên do Thống đốc Ngân hàng Nhà nước Việt Nam bổ nhiệm, miễn nhiệm, khen thưởng, kỷ luật và được xem xét bổ nhiệm lại nếu hoàn thành nhiệm vụ, đáp ứng được các tiêu chuẩn, điều kiện của  Trưởng Ban kiểm soát và kiểm soát viên theo quy định của pháp luật về doanh nghiệp áp dụng đối với doanh nghiệp nhà nước.</w:t>
            </w:r>
          </w:p>
          <w:p w14:paraId="574B5525" w14:textId="7E3ED682"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4</w:t>
            </w:r>
            <w:r w:rsidRPr="004719C0">
              <w:rPr>
                <w:rFonts w:ascii="Times New Roman" w:hAnsi="Times New Roman" w:cs="Times New Roman"/>
                <w:sz w:val="24"/>
                <w:szCs w:val="24"/>
              </w:rPr>
              <w:t>. Trưởng Ban kiểm soát và kiểm soát viên bị thay thế hoặc bị miễn nhiệm trong các trường hợp sau:</w:t>
            </w:r>
          </w:p>
          <w:p w14:paraId="000E5BCA"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a) Khi có quyết định nghỉ hưu, điều chuyển hoặc bố trí công tác khác;</w:t>
            </w:r>
          </w:p>
          <w:p w14:paraId="41E404B6"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b) Xin từ nhiệm nếu có lý do chính đáng;</w:t>
            </w:r>
          </w:p>
          <w:p w14:paraId="63959A06"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c) Không đủ năng lực, điều kiện đảm nhiệm công việc;</w:t>
            </w:r>
          </w:p>
          <w:p w14:paraId="7D42D2D5" w14:textId="77777777"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d) Vi phạm pháp luật.</w:t>
            </w:r>
          </w:p>
          <w:p w14:paraId="06E19660" w14:textId="3AD4F5D0" w:rsidR="00D57DBD" w:rsidRPr="004719C0" w:rsidRDefault="00D57DBD"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5</w:t>
            </w:r>
            <w:r w:rsidRPr="004719C0">
              <w:rPr>
                <w:rFonts w:ascii="Times New Roman" w:hAnsi="Times New Roman" w:cs="Times New Roman"/>
                <w:sz w:val="24"/>
                <w:szCs w:val="24"/>
              </w:rPr>
              <w:t xml:space="preserve">. Ban Kiểm soát được sử dụng các nguồn lực của Bảo hiểm </w:t>
            </w:r>
            <w:r w:rsidRPr="004719C0">
              <w:rPr>
                <w:rFonts w:ascii="Times New Roman" w:hAnsi="Times New Roman" w:cs="Times New Roman"/>
                <w:sz w:val="24"/>
                <w:szCs w:val="24"/>
              </w:rPr>
              <w:lastRenderedPageBreak/>
              <w:t>tiền gửi Việt Nam, được thuê chuyên gia và tổ chức bên ngoài để thực hiện nhiệm vụ của mình</w:t>
            </w:r>
            <w:r w:rsidRPr="004719C0">
              <w:rPr>
                <w:rFonts w:ascii="Times New Roman" w:hAnsi="Times New Roman" w:cs="Times New Roman"/>
                <w:sz w:val="24"/>
                <w:szCs w:val="24"/>
                <w:lang w:val="en-US"/>
              </w:rPr>
              <w:t>.</w:t>
            </w:r>
          </w:p>
          <w:p w14:paraId="68D14EA7" w14:textId="1D9E48C1" w:rsidR="00D57DBD" w:rsidRPr="005136AE" w:rsidRDefault="00D57DBD" w:rsidP="005136AE">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6</w:t>
            </w:r>
            <w:r w:rsidRPr="004719C0">
              <w:rPr>
                <w:rFonts w:ascii="Times New Roman" w:hAnsi="Times New Roman" w:cs="Times New Roman"/>
                <w:sz w:val="24"/>
                <w:szCs w:val="24"/>
              </w:rPr>
              <w:t>. Ban Kiểm soát hoạt động theo quy chế do Thống đốc Ngân hàng Nhà nước Việt Nam ban hành</w:t>
            </w:r>
            <w:r w:rsidR="005136AE">
              <w:rPr>
                <w:rFonts w:ascii="Times New Roman" w:hAnsi="Times New Roman" w:cs="Times New Roman"/>
                <w:sz w:val="24"/>
                <w:szCs w:val="24"/>
                <w:lang w:val="en-US"/>
              </w:rPr>
              <w:t>.</w:t>
            </w:r>
          </w:p>
        </w:tc>
        <w:tc>
          <w:tcPr>
            <w:tcW w:w="2074" w:type="dxa"/>
          </w:tcPr>
          <w:p w14:paraId="40C35D65" w14:textId="7CB6EF99" w:rsidR="00D57DBD" w:rsidRPr="004719C0" w:rsidRDefault="00D57DBD" w:rsidP="004719C0">
            <w:pPr>
              <w:spacing w:after="0" w:line="240" w:lineRule="auto"/>
              <w:jc w:val="both"/>
              <w:rPr>
                <w:rFonts w:ascii="Times New Roman" w:hAnsi="Times New Roman" w:cs="Times New Roman"/>
                <w:bCs/>
                <w:sz w:val="24"/>
                <w:szCs w:val="24"/>
              </w:rPr>
            </w:pPr>
            <w:r w:rsidRPr="004719C0">
              <w:rPr>
                <w:rFonts w:ascii="Times New Roman" w:hAnsi="Times New Roman" w:cs="Times New Roman"/>
                <w:sz w:val="24"/>
                <w:szCs w:val="24"/>
                <w:lang w:val="en-US"/>
              </w:rPr>
              <w:lastRenderedPageBreak/>
              <w:t>BHTGVN</w:t>
            </w:r>
          </w:p>
        </w:tc>
        <w:tc>
          <w:tcPr>
            <w:tcW w:w="5358" w:type="dxa"/>
          </w:tcPr>
          <w:p w14:paraId="4AD9F056" w14:textId="77777777" w:rsidR="00D57DBD" w:rsidRPr="004719C0" w:rsidRDefault="00D57DBD"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2: Đề nghị sửa nội dung “</w:t>
            </w:r>
            <w:r w:rsidRPr="004719C0">
              <w:rPr>
                <w:rFonts w:ascii="Times New Roman" w:hAnsi="Times New Roman" w:cs="Times New Roman"/>
                <w:i/>
                <w:iCs/>
                <w:sz w:val="24"/>
                <w:szCs w:val="24"/>
              </w:rPr>
              <w:t>Nhiệm kỳ của Ban kiểm soát không quá 05 năm</w:t>
            </w:r>
            <w:r w:rsidRPr="004719C0">
              <w:rPr>
                <w:rFonts w:ascii="Times New Roman" w:hAnsi="Times New Roman" w:cs="Times New Roman"/>
                <w:sz w:val="24"/>
                <w:szCs w:val="24"/>
              </w:rPr>
              <w:t>” thành “</w:t>
            </w:r>
            <w:r w:rsidRPr="004719C0">
              <w:rPr>
                <w:rFonts w:ascii="Times New Roman" w:hAnsi="Times New Roman" w:cs="Times New Roman"/>
                <w:i/>
                <w:iCs/>
                <w:sz w:val="24"/>
                <w:szCs w:val="24"/>
              </w:rPr>
              <w:t>Nhiệm kỳ của Kiểm soát viên không quá 05 năm</w:t>
            </w:r>
            <w:r w:rsidRPr="004719C0">
              <w:rPr>
                <w:rFonts w:ascii="Times New Roman" w:hAnsi="Times New Roman" w:cs="Times New Roman"/>
                <w:sz w:val="24"/>
                <w:szCs w:val="24"/>
              </w:rPr>
              <w:t>”.</w:t>
            </w:r>
          </w:p>
          <w:p w14:paraId="79FCA38E" w14:textId="42221BD0" w:rsidR="00D57DBD" w:rsidRPr="004719C0" w:rsidRDefault="00D57DBD" w:rsidP="004719C0">
            <w:pPr>
              <w:tabs>
                <w:tab w:val="left" w:pos="1985"/>
                <w:tab w:val="left" w:pos="2520"/>
                <w:tab w:val="left" w:pos="3780"/>
              </w:tabs>
              <w:spacing w:after="0" w:line="240" w:lineRule="auto"/>
              <w:jc w:val="both"/>
              <w:rPr>
                <w:rFonts w:ascii="Times New Roman" w:hAnsi="Times New Roman" w:cs="Times New Roman"/>
                <w:sz w:val="24"/>
                <w:szCs w:val="24"/>
              </w:rPr>
            </w:pPr>
          </w:p>
        </w:tc>
        <w:tc>
          <w:tcPr>
            <w:tcW w:w="3624" w:type="dxa"/>
          </w:tcPr>
          <w:p w14:paraId="4A53827B" w14:textId="09CAB573" w:rsidR="00D57DBD" w:rsidRPr="004719C0" w:rsidRDefault="00D57DBD"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Trên cơ sở ý kiến của BHTGVN và các đơn vị, đồng thời tham khảo quy định tại Luật Doanh nghiệp và Luật Các TCTD, cơ quan soạn thảo sửa đổi, bổ sung khoản 2 như sau:</w:t>
            </w:r>
          </w:p>
          <w:p w14:paraId="02557E4B" w14:textId="4393C466" w:rsidR="00D57DBD" w:rsidRPr="00095E06" w:rsidRDefault="00D57DBD"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w:t>
            </w:r>
            <w:r w:rsidRPr="004719C0">
              <w:rPr>
                <w:rFonts w:ascii="Times New Roman" w:hAnsi="Times New Roman" w:cs="Times New Roman"/>
                <w:sz w:val="24"/>
                <w:szCs w:val="24"/>
              </w:rPr>
              <w:t xml:space="preserve">2. </w:t>
            </w:r>
            <w:r w:rsidRPr="004719C0">
              <w:rPr>
                <w:rFonts w:ascii="Times New Roman" w:hAnsi="Times New Roman" w:cs="Times New Roman"/>
                <w:i/>
                <w:sz w:val="24"/>
                <w:szCs w:val="24"/>
              </w:rPr>
              <w:t>Ban kiểm soát có tối đa 03 Kiểm soát viên, làm việc theo chế độ chuyên trách do Thống đốc Ngân hàng Nhà nước bổ nhiệm, trong đó có 01 Kiểm soát viên làm Trưởng Ban kiểm soát</w:t>
            </w:r>
            <w:r w:rsidRPr="004719C0">
              <w:rPr>
                <w:rFonts w:ascii="Times New Roman" w:hAnsi="Times New Roman" w:cs="Times New Roman"/>
                <w:sz w:val="24"/>
                <w:szCs w:val="24"/>
              </w:rPr>
              <w:t>.</w:t>
            </w:r>
            <w:r w:rsidR="00095E06">
              <w:rPr>
                <w:rFonts w:ascii="Times New Roman" w:hAnsi="Times New Roman" w:cs="Times New Roman"/>
                <w:i/>
                <w:sz w:val="24"/>
                <w:szCs w:val="24"/>
                <w:lang w:val="en-US"/>
              </w:rPr>
              <w:t>” (</w:t>
            </w:r>
            <w:r w:rsidR="00095E06" w:rsidRPr="00095E06">
              <w:rPr>
                <w:rFonts w:ascii="Times New Roman" w:hAnsi="Times New Roman" w:cs="Times New Roman"/>
                <w:sz w:val="24"/>
                <w:szCs w:val="24"/>
                <w:lang w:val="en-US"/>
              </w:rPr>
              <w:t>khoản 2 Điều 12 DTNĐ)</w:t>
            </w:r>
          </w:p>
          <w:p w14:paraId="1C25CB88" w14:textId="70FDDCA5" w:rsidR="00D57DBD" w:rsidRPr="004719C0" w:rsidRDefault="00D57DBD" w:rsidP="004719C0">
            <w:pPr>
              <w:spacing w:after="0" w:line="240" w:lineRule="auto"/>
              <w:jc w:val="both"/>
              <w:rPr>
                <w:rFonts w:ascii="Times New Roman" w:hAnsi="Times New Roman" w:cs="Times New Roman"/>
                <w:i/>
                <w:sz w:val="24"/>
                <w:szCs w:val="24"/>
                <w:lang w:val="en-US"/>
              </w:rPr>
            </w:pPr>
          </w:p>
          <w:p w14:paraId="5606A7A4" w14:textId="77777777" w:rsidR="00D57DBD" w:rsidRPr="004719C0" w:rsidRDefault="00D57DBD" w:rsidP="004719C0">
            <w:pPr>
              <w:spacing w:after="0" w:line="240" w:lineRule="auto"/>
              <w:jc w:val="both"/>
              <w:rPr>
                <w:rFonts w:ascii="Times New Roman" w:hAnsi="Times New Roman" w:cs="Times New Roman"/>
                <w:sz w:val="24"/>
                <w:szCs w:val="24"/>
                <w:lang w:val="en-US"/>
              </w:rPr>
            </w:pPr>
          </w:p>
          <w:p w14:paraId="31296EB2" w14:textId="77777777" w:rsidR="00D57DBD" w:rsidRPr="004719C0" w:rsidRDefault="00D57DBD" w:rsidP="004719C0">
            <w:pPr>
              <w:spacing w:after="0" w:line="240" w:lineRule="auto"/>
              <w:jc w:val="both"/>
              <w:rPr>
                <w:rFonts w:ascii="Times New Roman" w:hAnsi="Times New Roman" w:cs="Times New Roman"/>
                <w:bCs/>
                <w:sz w:val="24"/>
                <w:szCs w:val="24"/>
                <w:lang w:val="en-US"/>
              </w:rPr>
            </w:pPr>
          </w:p>
          <w:p w14:paraId="6F21567E" w14:textId="0C9AFEB0" w:rsidR="00D57DBD" w:rsidRPr="004719C0" w:rsidRDefault="00D57DBD" w:rsidP="004719C0">
            <w:pPr>
              <w:spacing w:after="0" w:line="240" w:lineRule="auto"/>
              <w:jc w:val="both"/>
              <w:rPr>
                <w:rFonts w:ascii="Times New Roman" w:hAnsi="Times New Roman" w:cs="Times New Roman"/>
                <w:bCs/>
                <w:sz w:val="24"/>
                <w:szCs w:val="24"/>
                <w:lang w:val="en-US"/>
              </w:rPr>
            </w:pPr>
          </w:p>
        </w:tc>
      </w:tr>
      <w:tr w:rsidR="005C0939" w:rsidRPr="004719C0" w14:paraId="58894A3F" w14:textId="77777777" w:rsidTr="00432F5D">
        <w:trPr>
          <w:trHeight w:val="1115"/>
        </w:trPr>
        <w:tc>
          <w:tcPr>
            <w:tcW w:w="786" w:type="dxa"/>
          </w:tcPr>
          <w:p w14:paraId="75DACD01" w14:textId="77777777" w:rsidR="00863303" w:rsidRPr="004719C0" w:rsidRDefault="00863303"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vMerge w:val="restart"/>
          </w:tcPr>
          <w:p w14:paraId="2F71E177"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Điều 1</w:t>
            </w:r>
            <w:r w:rsidRPr="004719C0">
              <w:rPr>
                <w:rFonts w:ascii="Times New Roman" w:hAnsi="Times New Roman" w:cs="Times New Roman"/>
                <w:b/>
                <w:bCs/>
                <w:sz w:val="24"/>
                <w:szCs w:val="24"/>
                <w:lang w:val="en-US"/>
              </w:rPr>
              <w:t>3</w:t>
            </w:r>
            <w:r w:rsidRPr="004719C0">
              <w:rPr>
                <w:rFonts w:ascii="Times New Roman" w:hAnsi="Times New Roman" w:cs="Times New Roman"/>
                <w:b/>
                <w:bCs/>
                <w:sz w:val="24"/>
                <w:szCs w:val="24"/>
              </w:rPr>
              <w:t>. Nhiệm vụ, quyền hạn của Ban Kiểm soát.</w:t>
            </w:r>
          </w:p>
          <w:p w14:paraId="3EE353A5"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1. </w:t>
            </w:r>
            <w:r w:rsidRPr="004719C0">
              <w:rPr>
                <w:rFonts w:ascii="Times New Roman" w:hAnsi="Times New Roman" w:cs="Times New Roman"/>
                <w:sz w:val="24"/>
                <w:szCs w:val="24"/>
              </w:rPr>
              <w:t>Ban hành, sửa đổi, bổ sung quy trình kiểm toán nội bộ.</w:t>
            </w:r>
          </w:p>
          <w:p w14:paraId="320CB5E0"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2</w:t>
            </w:r>
            <w:r w:rsidRPr="004719C0">
              <w:rPr>
                <w:rFonts w:ascii="Times New Roman" w:hAnsi="Times New Roman" w:cs="Times New Roman"/>
                <w:sz w:val="24"/>
                <w:szCs w:val="24"/>
              </w:rPr>
              <w:t>. Giám sát tính hợp pháp, trung thực, cẩn trọng của Hội đồng quản trị, Tổng giám đốc Phó Tổng giám đốc, trưởng các phòng, ban, giám đốc chi nhánh, trưởng văn phòng đại diện, người đứng đầu đơn vị trực thuộc của Bảo hiểm tiền gửi Việt Nam trong quản lý, điều hành hoạt động của Bảo hiểm tiền gửi Việt Nam, bao gồm:</w:t>
            </w:r>
          </w:p>
          <w:p w14:paraId="2CAA14C3"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a</w:t>
            </w:r>
            <w:r w:rsidRPr="004719C0">
              <w:rPr>
                <w:rFonts w:ascii="Times New Roman" w:hAnsi="Times New Roman" w:cs="Times New Roman"/>
                <w:sz w:val="24"/>
                <w:szCs w:val="24"/>
              </w:rPr>
              <w:t xml:space="preserve">) Việc thực hiện mục tiêu, nhiệm vụ kế hoạch hàng năm và chiến lược </w:t>
            </w:r>
            <w:r w:rsidRPr="004719C0">
              <w:rPr>
                <w:rFonts w:ascii="Times New Roman" w:hAnsi="Times New Roman" w:cs="Times New Roman"/>
                <w:sz w:val="24"/>
                <w:szCs w:val="24"/>
                <w:lang w:val="en-US"/>
              </w:rPr>
              <w:t>phát triển bảo hiểm tiền gửi</w:t>
            </w:r>
            <w:r w:rsidRPr="004719C0">
              <w:rPr>
                <w:rFonts w:ascii="Times New Roman" w:hAnsi="Times New Roman" w:cs="Times New Roman"/>
                <w:sz w:val="24"/>
                <w:szCs w:val="24"/>
              </w:rPr>
              <w:t>;</w:t>
            </w:r>
          </w:p>
          <w:p w14:paraId="13EB5422"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b) Việc tăng, giảm vốn điều lệ;</w:t>
            </w:r>
          </w:p>
          <w:p w14:paraId="46076748"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lastRenderedPageBreak/>
              <w:t>c) Việc bảo toàn, phát triển vốn;</w:t>
            </w:r>
          </w:p>
          <w:p w14:paraId="25120136"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d) Việc thực hiện hoạt động đầu tư nguồn vốn, dự án đầu tư có giá trị lớn hơn 30% vốn chủ sở hữu hoặc lớn hơn mức vốn của dự án nhóm B theo phân loại quy định tại Luật Đầu tư công, hợp đồng, giao dịch mua, bán, giao dịch kinh doanh có giá trị lớn hơn 10% vốn chủ sở hữu hoặc theo yêu cầu của Ngân hàng Nhà nước Việt Nam;</w:t>
            </w:r>
          </w:p>
          <w:p w14:paraId="3EC5361B"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đ) Việc thực hiện chế độ tài chính;</w:t>
            </w:r>
          </w:p>
          <w:p w14:paraId="2EB97A35"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e) Việc thực hiện chế độ tiền lương, </w:t>
            </w:r>
            <w:r w:rsidRPr="004719C0">
              <w:rPr>
                <w:rFonts w:ascii="Times New Roman" w:hAnsi="Times New Roman" w:cs="Times New Roman"/>
                <w:sz w:val="24"/>
                <w:szCs w:val="24"/>
                <w:lang w:val="en-US"/>
              </w:rPr>
              <w:t xml:space="preserve">thù lao, </w:t>
            </w:r>
            <w:r w:rsidRPr="004719C0">
              <w:rPr>
                <w:rFonts w:ascii="Times New Roman" w:hAnsi="Times New Roman" w:cs="Times New Roman"/>
                <w:sz w:val="24"/>
                <w:szCs w:val="24"/>
              </w:rPr>
              <w:t>tiền thưởng;</w:t>
            </w:r>
          </w:p>
          <w:p w14:paraId="1C921946"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g) Các nội dung khác do Ngân hàng Nhà nước</w:t>
            </w:r>
            <w:r w:rsidRPr="004719C0">
              <w:rPr>
                <w:rFonts w:ascii="Times New Roman" w:hAnsi="Times New Roman" w:cs="Times New Roman"/>
                <w:sz w:val="24"/>
                <w:szCs w:val="24"/>
                <w:lang w:val="en-US"/>
              </w:rPr>
              <w:t xml:space="preserve"> </w:t>
            </w:r>
            <w:r w:rsidRPr="004719C0">
              <w:rPr>
                <w:rFonts w:ascii="Times New Roman" w:hAnsi="Times New Roman" w:cs="Times New Roman"/>
                <w:sz w:val="24"/>
                <w:szCs w:val="24"/>
              </w:rPr>
              <w:t>giao.</w:t>
            </w:r>
          </w:p>
          <w:p w14:paraId="2BE059FD"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3. </w:t>
            </w:r>
            <w:r w:rsidRPr="004719C0">
              <w:rPr>
                <w:rFonts w:ascii="Times New Roman" w:hAnsi="Times New Roman" w:cs="Times New Roman"/>
                <w:sz w:val="24"/>
                <w:szCs w:val="24"/>
              </w:rPr>
              <w:t>Kiểm tra các nội dung quy định tại khoản 2 Điều này khi xét thấy cần thiết hoặc theo yêu cầu của Ngân hàng Nhà nước</w:t>
            </w:r>
            <w:r w:rsidRPr="004719C0">
              <w:rPr>
                <w:rFonts w:ascii="Times New Roman" w:hAnsi="Times New Roman" w:cs="Times New Roman"/>
                <w:sz w:val="24"/>
                <w:szCs w:val="24"/>
                <w:lang w:val="en-US"/>
              </w:rPr>
              <w:t>.</w:t>
            </w:r>
          </w:p>
          <w:p w14:paraId="58E9044B"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4</w:t>
            </w:r>
            <w:r w:rsidRPr="004719C0">
              <w:rPr>
                <w:rFonts w:ascii="Times New Roman" w:hAnsi="Times New Roman" w:cs="Times New Roman"/>
                <w:sz w:val="24"/>
                <w:szCs w:val="24"/>
              </w:rPr>
              <w:t>. Thẩm định báo cáo tài chính, kết quả hoạt động, đánh giá công tác quản lý và các báo cáo khác.</w:t>
            </w:r>
          </w:p>
          <w:p w14:paraId="7E5692B9"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5</w:t>
            </w:r>
            <w:r w:rsidRPr="004719C0">
              <w:rPr>
                <w:rFonts w:ascii="Times New Roman" w:hAnsi="Times New Roman" w:cs="Times New Roman"/>
                <w:sz w:val="24"/>
                <w:szCs w:val="24"/>
              </w:rPr>
              <w:t xml:space="preserve">. Kiến nghị Ngân hàng Nhà nước </w:t>
            </w:r>
            <w:r w:rsidRPr="004719C0">
              <w:rPr>
                <w:rFonts w:ascii="Times New Roman" w:hAnsi="Times New Roman" w:cs="Times New Roman"/>
                <w:sz w:val="24"/>
                <w:szCs w:val="24"/>
                <w:lang w:val="en-US"/>
              </w:rPr>
              <w:t xml:space="preserve">Việt Nam </w:t>
            </w:r>
            <w:r w:rsidRPr="004719C0">
              <w:rPr>
                <w:rFonts w:ascii="Times New Roman" w:hAnsi="Times New Roman" w:cs="Times New Roman"/>
                <w:sz w:val="24"/>
                <w:szCs w:val="24"/>
              </w:rPr>
              <w:t xml:space="preserve">giải pháp hoàn thiện cơ cấu tổ chức, quản lý, </w:t>
            </w:r>
            <w:r w:rsidRPr="004719C0">
              <w:rPr>
                <w:rFonts w:ascii="Times New Roman" w:hAnsi="Times New Roman" w:cs="Times New Roman"/>
                <w:sz w:val="24"/>
                <w:szCs w:val="24"/>
              </w:rPr>
              <w:lastRenderedPageBreak/>
              <w:t>điều hành tại Bảo hiểm tiền gửi Việt Nam.</w:t>
            </w:r>
          </w:p>
          <w:p w14:paraId="5A47CF79"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6</w:t>
            </w:r>
            <w:r w:rsidRPr="004719C0">
              <w:rPr>
                <w:rFonts w:ascii="Times New Roman" w:hAnsi="Times New Roman" w:cs="Times New Roman"/>
                <w:sz w:val="24"/>
                <w:szCs w:val="24"/>
              </w:rPr>
              <w:t xml:space="preserve">. Yêu cầu các bộ phận, cá nhân thuộc Bảo hiểm tiền gửi Việt Nam cung cấp hồ sơ, tài liệu của Bảo hiểm tiền gửi Việt Nam tại Trụ sở chính hoặc chi nhánh, văn phòng đại diện, </w:t>
            </w:r>
            <w:r w:rsidRPr="004719C0">
              <w:rPr>
                <w:rFonts w:ascii="Times New Roman" w:hAnsi="Times New Roman" w:cs="Times New Roman"/>
                <w:sz w:val="24"/>
                <w:szCs w:val="24"/>
                <w:lang w:val="en-US"/>
              </w:rPr>
              <w:t xml:space="preserve">đơn vị trực thuộc khác (nếu có) </w:t>
            </w:r>
            <w:r w:rsidRPr="004719C0">
              <w:rPr>
                <w:rFonts w:ascii="Times New Roman" w:hAnsi="Times New Roman" w:cs="Times New Roman"/>
                <w:sz w:val="24"/>
                <w:szCs w:val="24"/>
              </w:rPr>
              <w:t>để nghiên cứu, xem xét phục vụ thực hiện nhiệm vụ theo quy định.</w:t>
            </w:r>
          </w:p>
          <w:p w14:paraId="0FEF3000"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7</w:t>
            </w:r>
            <w:r w:rsidRPr="004719C0">
              <w:rPr>
                <w:rFonts w:ascii="Times New Roman" w:hAnsi="Times New Roman" w:cs="Times New Roman"/>
                <w:sz w:val="24"/>
                <w:szCs w:val="24"/>
              </w:rPr>
              <w:t>. Được cung cấp đầy đủ các thông tin, tài liệu, báo cáo về các nội dung thuộc thẩm quyền quyết định của Hội đồng quản trị hoặc Chủ tịch Hội đồng quản trị, Tổng Giám đốc có liên quan đến việc điều hành hoạt động của Bảo hiểm tiền gửi Việt Nam và thực hiện các nhiệm vụ khác do Ngân hàng Nhà nước</w:t>
            </w:r>
            <w:r w:rsidRPr="004719C0">
              <w:rPr>
                <w:rFonts w:ascii="Times New Roman" w:hAnsi="Times New Roman" w:cs="Times New Roman"/>
                <w:sz w:val="24"/>
                <w:szCs w:val="24"/>
                <w:lang w:val="en-US"/>
              </w:rPr>
              <w:t xml:space="preserve"> Việt Nam</w:t>
            </w:r>
            <w:r w:rsidRPr="004719C0">
              <w:rPr>
                <w:rFonts w:ascii="Times New Roman" w:hAnsi="Times New Roman" w:cs="Times New Roman"/>
                <w:sz w:val="24"/>
                <w:szCs w:val="24"/>
              </w:rPr>
              <w:t xml:space="preserve"> giao.</w:t>
            </w:r>
          </w:p>
          <w:p w14:paraId="661117B6"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8</w:t>
            </w:r>
            <w:r w:rsidRPr="004719C0">
              <w:rPr>
                <w:rFonts w:ascii="Times New Roman" w:hAnsi="Times New Roman" w:cs="Times New Roman"/>
                <w:sz w:val="24"/>
                <w:szCs w:val="24"/>
              </w:rPr>
              <w:t xml:space="preserve">. Tham dự các cuộc họp giao ban, họp Hội đồng quản trị, họp Ban </w:t>
            </w:r>
            <w:r w:rsidRPr="004719C0">
              <w:rPr>
                <w:rFonts w:ascii="Times New Roman" w:hAnsi="Times New Roman" w:cs="Times New Roman"/>
                <w:sz w:val="24"/>
                <w:szCs w:val="24"/>
                <w:lang w:val="en-US"/>
              </w:rPr>
              <w:t>điều hành</w:t>
            </w:r>
            <w:r w:rsidRPr="004719C0">
              <w:rPr>
                <w:rFonts w:ascii="Times New Roman" w:hAnsi="Times New Roman" w:cs="Times New Roman"/>
                <w:sz w:val="24"/>
                <w:szCs w:val="24"/>
              </w:rPr>
              <w:t xml:space="preserve">, họp chuyên đề có liên quan đến việc thực hiện nhiệm vụ của Ban Kiểm soát tại Bảo hiểm tiền gửi Việt Nam. </w:t>
            </w:r>
            <w:r w:rsidRPr="004719C0">
              <w:rPr>
                <w:rFonts w:ascii="Times New Roman" w:hAnsi="Times New Roman" w:cs="Times New Roman"/>
                <w:sz w:val="24"/>
                <w:szCs w:val="24"/>
                <w:lang w:val="en-US"/>
              </w:rPr>
              <w:lastRenderedPageBreak/>
              <w:t>Kiểm soát viên</w:t>
            </w:r>
            <w:r w:rsidRPr="004719C0">
              <w:rPr>
                <w:rFonts w:ascii="Times New Roman" w:hAnsi="Times New Roman" w:cs="Times New Roman"/>
                <w:sz w:val="24"/>
                <w:szCs w:val="24"/>
              </w:rPr>
              <w:t xml:space="preserve"> tham dự các cuộc họp có quyền phát biểu nhưng không có quyền biểu quyết, trừ trường hợp quy định tại Luật doanh nghiệp</w:t>
            </w:r>
            <w:r w:rsidRPr="004719C0">
              <w:rPr>
                <w:rFonts w:ascii="Times New Roman" w:hAnsi="Times New Roman" w:cs="Times New Roman"/>
                <w:b/>
                <w:sz w:val="24"/>
                <w:szCs w:val="24"/>
              </w:rPr>
              <w:t>.</w:t>
            </w:r>
          </w:p>
          <w:p w14:paraId="38C7854C"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9</w:t>
            </w:r>
            <w:r w:rsidRPr="004719C0">
              <w:rPr>
                <w:rFonts w:ascii="Times New Roman" w:hAnsi="Times New Roman" w:cs="Times New Roman"/>
                <w:sz w:val="24"/>
                <w:szCs w:val="24"/>
              </w:rPr>
              <w:t>. Sử dụng con dấu của Bảo hiểm tiền gửi Việt Nam cho các văn bản, hồ sơ, tài liệu thuộc phạm vi chức năng, nhiệm vụ, quyền hạn của Ban Kiểm soát. Bảo hiểm tiền gửi Việt Nam phối hợp với Ban Kiểm soát xây dựng quy chế sử dụng con dấu bảo đảm phù hợp với quy định pháp luật.</w:t>
            </w:r>
          </w:p>
          <w:p w14:paraId="595188D4"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10. </w:t>
            </w:r>
            <w:r w:rsidRPr="004719C0">
              <w:rPr>
                <w:rFonts w:ascii="Times New Roman" w:hAnsi="Times New Roman" w:cs="Times New Roman"/>
                <w:sz w:val="24"/>
                <w:szCs w:val="24"/>
              </w:rPr>
              <w:t>Giám sát, đánh giá hiệu lực và mức độ tuân thủ quy chế hoạt động của kiểm toán nội bộ, quy chế quản lý rủi ro, quy chế báo cáo, quy chế quản trị nội bộ và các quy chế quản lý hoạt động khác của Bảo hiểm tiền gửi Việt Nam</w:t>
            </w:r>
            <w:r w:rsidRPr="004719C0">
              <w:rPr>
                <w:rFonts w:ascii="Times New Roman" w:hAnsi="Times New Roman" w:cs="Times New Roman"/>
                <w:bCs/>
                <w:sz w:val="24"/>
                <w:szCs w:val="24"/>
                <w:lang w:val="en-US"/>
              </w:rPr>
              <w:t>.</w:t>
            </w:r>
          </w:p>
          <w:p w14:paraId="27FB0D27"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11. Trường hợp cần thiết, đ</w:t>
            </w:r>
            <w:r w:rsidRPr="004719C0">
              <w:rPr>
                <w:rFonts w:ascii="Times New Roman" w:hAnsi="Times New Roman" w:cs="Times New Roman"/>
                <w:sz w:val="24"/>
                <w:szCs w:val="24"/>
              </w:rPr>
              <w:t xml:space="preserve">ược quyền yêu cầu tư vấn của các chuyên gia, tổ chức chuyên ngành để phục vụ công tác của Ban Kiểm soát sau khi được đồng ý bằng văn bản của Ngân </w:t>
            </w:r>
            <w:r w:rsidRPr="004719C0">
              <w:rPr>
                <w:rFonts w:ascii="Times New Roman" w:hAnsi="Times New Roman" w:cs="Times New Roman"/>
                <w:sz w:val="24"/>
                <w:szCs w:val="24"/>
              </w:rPr>
              <w:lastRenderedPageBreak/>
              <w:t>hàng Nhà nước</w:t>
            </w:r>
            <w:r w:rsidRPr="004719C0">
              <w:rPr>
                <w:rFonts w:ascii="Times New Roman" w:hAnsi="Times New Roman" w:cs="Times New Roman"/>
                <w:sz w:val="24"/>
                <w:szCs w:val="24"/>
                <w:lang w:val="en-US"/>
              </w:rPr>
              <w:t xml:space="preserve"> Việt Nam</w:t>
            </w:r>
            <w:r w:rsidRPr="004719C0">
              <w:rPr>
                <w:rFonts w:ascii="Times New Roman" w:hAnsi="Times New Roman" w:cs="Times New Roman"/>
                <w:sz w:val="24"/>
                <w:szCs w:val="24"/>
              </w:rPr>
              <w:t xml:space="preserve">. Chi phí thuê chuyên gia, tổ chức, tổ chức chuyên ngành và chi phí hoạt động khác của Ban Kiểm soát thực hiện theo khung mức chi do Ngân hàng Nhà nước </w:t>
            </w:r>
            <w:r w:rsidRPr="004719C0">
              <w:rPr>
                <w:rFonts w:ascii="Times New Roman" w:hAnsi="Times New Roman" w:cs="Times New Roman"/>
                <w:sz w:val="24"/>
                <w:szCs w:val="24"/>
                <w:lang w:val="en-US"/>
              </w:rPr>
              <w:t xml:space="preserve">Việt Nam </w:t>
            </w:r>
            <w:r w:rsidRPr="004719C0">
              <w:rPr>
                <w:rFonts w:ascii="Times New Roman" w:hAnsi="Times New Roman" w:cs="Times New Roman"/>
                <w:sz w:val="24"/>
                <w:szCs w:val="24"/>
              </w:rPr>
              <w:t>quyết định cụ thể tại quy chế hoạt động của Ban Kiểm soát Bảo hiểm tiền gửi Việt Nam và được tính vào chi phí của Bảo hiểm tiền gửi Việt Nam theo quy định của pháp luật.</w:t>
            </w:r>
          </w:p>
          <w:p w14:paraId="6534465D"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12</w:t>
            </w:r>
            <w:r w:rsidRPr="004719C0">
              <w:rPr>
                <w:rFonts w:ascii="Times New Roman" w:hAnsi="Times New Roman" w:cs="Times New Roman"/>
                <w:sz w:val="24"/>
                <w:szCs w:val="24"/>
              </w:rPr>
              <w:t xml:space="preserve">. Thực hiện báo cáo định kỳ hoặc đột xuất theo yêu cầu của Ngân hàng Nhà nước </w:t>
            </w:r>
            <w:r w:rsidRPr="004719C0">
              <w:rPr>
                <w:rFonts w:ascii="Times New Roman" w:hAnsi="Times New Roman" w:cs="Times New Roman"/>
                <w:sz w:val="24"/>
                <w:szCs w:val="24"/>
                <w:lang w:val="en-US"/>
              </w:rPr>
              <w:t xml:space="preserve">Việt Nam </w:t>
            </w:r>
            <w:r w:rsidRPr="004719C0">
              <w:rPr>
                <w:rFonts w:ascii="Times New Roman" w:hAnsi="Times New Roman" w:cs="Times New Roman"/>
                <w:sz w:val="24"/>
                <w:szCs w:val="24"/>
              </w:rPr>
              <w:t>về tình hình, kết quả hoạt động, vấn đề tài chính của Bảo hiểm tiền gửi Việt Nam và việc thực hiện các nhiệm vụ được giao.</w:t>
            </w:r>
          </w:p>
          <w:p w14:paraId="217C5CA4" w14:textId="77777777" w:rsidR="00863303" w:rsidRPr="004719C0" w:rsidRDefault="00863303"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w:t>
            </w:r>
            <w:r w:rsidRPr="004719C0">
              <w:rPr>
                <w:rFonts w:ascii="Times New Roman" w:hAnsi="Times New Roman" w:cs="Times New Roman"/>
                <w:sz w:val="24"/>
                <w:szCs w:val="24"/>
                <w:lang w:val="en-US"/>
              </w:rPr>
              <w:t>3</w:t>
            </w:r>
            <w:r w:rsidRPr="004719C0">
              <w:rPr>
                <w:rFonts w:ascii="Times New Roman" w:hAnsi="Times New Roman" w:cs="Times New Roman"/>
                <w:sz w:val="24"/>
                <w:szCs w:val="24"/>
              </w:rPr>
              <w:t xml:space="preserve">. Chủ động báo cáo và kiến nghị kịp thời tới Ngân hàng Nhà nước </w:t>
            </w:r>
            <w:r w:rsidRPr="004719C0">
              <w:rPr>
                <w:rFonts w:ascii="Times New Roman" w:hAnsi="Times New Roman" w:cs="Times New Roman"/>
                <w:sz w:val="24"/>
                <w:szCs w:val="24"/>
                <w:lang w:val="en-US"/>
              </w:rPr>
              <w:t xml:space="preserve">Việt Nam </w:t>
            </w:r>
            <w:r w:rsidRPr="004719C0">
              <w:rPr>
                <w:rFonts w:ascii="Times New Roman" w:hAnsi="Times New Roman" w:cs="Times New Roman"/>
                <w:sz w:val="24"/>
                <w:szCs w:val="24"/>
              </w:rPr>
              <w:t>về những hoạt động bất thường, trái với pháp luật và các quy định của Ngân hàng Nhà nước</w:t>
            </w:r>
            <w:r w:rsidRPr="004719C0">
              <w:rPr>
                <w:rFonts w:ascii="Times New Roman" w:hAnsi="Times New Roman" w:cs="Times New Roman"/>
                <w:sz w:val="24"/>
                <w:szCs w:val="24"/>
                <w:lang w:val="en-US"/>
              </w:rPr>
              <w:t xml:space="preserve"> Việt Nam</w:t>
            </w:r>
            <w:r w:rsidRPr="004719C0">
              <w:rPr>
                <w:rFonts w:ascii="Times New Roman" w:hAnsi="Times New Roman" w:cs="Times New Roman"/>
                <w:sz w:val="24"/>
                <w:szCs w:val="24"/>
              </w:rPr>
              <w:t xml:space="preserve">; chịu trách nhiệm trước Ngân hàng Nhà nước </w:t>
            </w:r>
            <w:r w:rsidRPr="004719C0">
              <w:rPr>
                <w:rFonts w:ascii="Times New Roman" w:hAnsi="Times New Roman" w:cs="Times New Roman"/>
                <w:sz w:val="24"/>
                <w:szCs w:val="24"/>
                <w:lang w:val="en-US"/>
              </w:rPr>
              <w:t xml:space="preserve">Việt Nam </w:t>
            </w:r>
            <w:r w:rsidRPr="004719C0">
              <w:rPr>
                <w:rFonts w:ascii="Times New Roman" w:hAnsi="Times New Roman" w:cs="Times New Roman"/>
                <w:sz w:val="24"/>
                <w:szCs w:val="24"/>
              </w:rPr>
              <w:t xml:space="preserve">và trước pháp luật về các hành </w:t>
            </w:r>
            <w:r w:rsidRPr="004719C0">
              <w:rPr>
                <w:rFonts w:ascii="Times New Roman" w:hAnsi="Times New Roman" w:cs="Times New Roman"/>
                <w:sz w:val="24"/>
                <w:szCs w:val="24"/>
              </w:rPr>
              <w:lastRenderedPageBreak/>
              <w:t>vi cố ý bỏ qua hoặc bao che cho các vi phạm.</w:t>
            </w:r>
          </w:p>
          <w:p w14:paraId="65F786FD" w14:textId="3AFAC6E9" w:rsidR="00863303" w:rsidRPr="004719C0" w:rsidRDefault="00863303" w:rsidP="004719C0">
            <w:pPr>
              <w:shd w:val="clear" w:color="auto" w:fill="FFFFFF"/>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sz w:val="24"/>
                <w:szCs w:val="24"/>
                <w:lang w:val="en-US"/>
              </w:rPr>
              <w:t>14. Các nhiệm vụ và quyền hạn khác theo quy chế hoạt động của Ban kiểm soát và các nhiệm vụ khác do Ngân hàng Nhà nước Việt Nam giao.</w:t>
            </w:r>
          </w:p>
        </w:tc>
        <w:tc>
          <w:tcPr>
            <w:tcW w:w="2074" w:type="dxa"/>
          </w:tcPr>
          <w:p w14:paraId="640279D7" w14:textId="41ADAF7D" w:rsidR="00863303" w:rsidRPr="004719C0" w:rsidRDefault="00863303"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3F3215E4" w14:textId="77777777" w:rsidR="00863303" w:rsidRPr="004719C0" w:rsidRDefault="00863303"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Khoản 2: </w:t>
            </w:r>
          </w:p>
          <w:p w14:paraId="7F7EB09A" w14:textId="77777777" w:rsidR="00863303" w:rsidRPr="004719C0" w:rsidRDefault="00863303"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Đề nghị bỏ nội dung sau: “</w:t>
            </w:r>
            <w:r w:rsidRPr="004719C0">
              <w:rPr>
                <w:rFonts w:ascii="Times New Roman" w:hAnsi="Times New Roman" w:cs="Times New Roman"/>
                <w:i/>
                <w:iCs/>
                <w:sz w:val="24"/>
                <w:szCs w:val="24"/>
              </w:rPr>
              <w:t>Phó Tổng giám đốc, trưởng các phòng, ban, giám đốc chi nhánh, trưởng văn phòng đại diện, người đứng đầu đơn vị trực thuộc</w:t>
            </w:r>
            <w:r w:rsidRPr="004719C0">
              <w:rPr>
                <w:rFonts w:ascii="Times New Roman" w:hAnsi="Times New Roman" w:cs="Times New Roman"/>
                <w:sz w:val="24"/>
                <w:szCs w:val="24"/>
              </w:rPr>
              <w:t>” để kế thừa Quyết định số 1395/QĐ-TTg, thống nhất với quy định tại Luật Doanh nghiệp, Luật Các TCTD về nhiệm vụ, quyền hạn của Ban kiểm soát, đồng thời do đây là bộ máy giúp việc của Tổng giám đốc.</w:t>
            </w:r>
          </w:p>
          <w:p w14:paraId="3A4A0FE9" w14:textId="77777777" w:rsidR="00863303" w:rsidRPr="004719C0" w:rsidRDefault="00863303"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Điểm c: Bỏ cụm từ “</w:t>
            </w:r>
            <w:r w:rsidRPr="004719C0">
              <w:rPr>
                <w:rFonts w:ascii="Times New Roman" w:hAnsi="Times New Roman" w:cs="Times New Roman"/>
                <w:i/>
                <w:iCs/>
                <w:sz w:val="24"/>
                <w:szCs w:val="24"/>
              </w:rPr>
              <w:t>phát triển</w:t>
            </w:r>
            <w:r w:rsidRPr="004719C0">
              <w:rPr>
                <w:rFonts w:ascii="Times New Roman" w:hAnsi="Times New Roman" w:cs="Times New Roman"/>
                <w:sz w:val="24"/>
                <w:szCs w:val="24"/>
              </w:rPr>
              <w:t>” do Luật BHTG không quy định về nhiệm vụ và quyền hạn của tổ chức BHTG trong việc phát triển vốn.</w:t>
            </w:r>
          </w:p>
          <w:p w14:paraId="4651432C" w14:textId="77777777" w:rsidR="00863303" w:rsidRPr="004719C0" w:rsidRDefault="00863303"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Điểm d: Đề nghị chỉnh sửa thành 2 điểm d và điểm đ để rõ ràng, tránh hiểu nhầm:</w:t>
            </w:r>
          </w:p>
          <w:p w14:paraId="368ACD8B" w14:textId="77777777" w:rsidR="00863303" w:rsidRPr="004719C0" w:rsidRDefault="00863303" w:rsidP="004719C0">
            <w:pPr>
              <w:spacing w:after="0" w:line="240" w:lineRule="auto"/>
              <w:ind w:hanging="30"/>
              <w:jc w:val="both"/>
              <w:rPr>
                <w:rFonts w:ascii="Times New Roman" w:hAnsi="Times New Roman" w:cs="Times New Roman"/>
                <w:b/>
                <w:bCs/>
                <w:i/>
                <w:iCs/>
                <w:sz w:val="24"/>
                <w:szCs w:val="24"/>
              </w:rPr>
            </w:pPr>
            <w:r w:rsidRPr="004719C0">
              <w:rPr>
                <w:rFonts w:ascii="Times New Roman" w:hAnsi="Times New Roman" w:cs="Times New Roman"/>
                <w:sz w:val="24"/>
                <w:szCs w:val="24"/>
              </w:rPr>
              <w:t>“</w:t>
            </w:r>
            <w:r w:rsidRPr="004719C0">
              <w:rPr>
                <w:rFonts w:ascii="Times New Roman" w:hAnsi="Times New Roman" w:cs="Times New Roman"/>
                <w:i/>
                <w:iCs/>
                <w:sz w:val="24"/>
                <w:szCs w:val="24"/>
              </w:rPr>
              <w:t>d) Việc thực hiện hoạt động đầu tư nguồn vốn, dự án đầu tư có giá trị lớn hơn 30% vốn chủ sở hữu hoặc lớn hơn mức vốn của dự án nhóm B theo phân loại quy định tại Luật Đầu tư công</w:t>
            </w:r>
            <w:r w:rsidRPr="004719C0">
              <w:rPr>
                <w:rFonts w:ascii="Times New Roman" w:hAnsi="Times New Roman" w:cs="Times New Roman"/>
                <w:b/>
                <w:bCs/>
                <w:i/>
                <w:iCs/>
                <w:sz w:val="24"/>
                <w:szCs w:val="24"/>
              </w:rPr>
              <w:t xml:space="preserve">; </w:t>
            </w:r>
          </w:p>
          <w:p w14:paraId="05FC302E" w14:textId="77777777" w:rsidR="00863303" w:rsidRPr="004719C0" w:rsidRDefault="00863303"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i/>
                <w:iCs/>
                <w:sz w:val="24"/>
                <w:szCs w:val="24"/>
              </w:rPr>
              <w:t xml:space="preserve">đ) Việc thực hiện hợp đồng, giao dịch mua, bán, giao dịch kinh doanh (không bao gồm nội dung quy định tại điểm d khoản này) có giá trị lớn hơn 10% vốn </w:t>
            </w:r>
            <w:r w:rsidRPr="004719C0">
              <w:rPr>
                <w:rFonts w:ascii="Times New Roman" w:hAnsi="Times New Roman" w:cs="Times New Roman"/>
                <w:i/>
                <w:iCs/>
                <w:sz w:val="24"/>
                <w:szCs w:val="24"/>
              </w:rPr>
              <w:lastRenderedPageBreak/>
              <w:t>chủ sở hữu hoặc theo yêu cầu của Ngân hàng Nhà nước Việt Nam</w:t>
            </w:r>
            <w:r w:rsidRPr="004719C0">
              <w:rPr>
                <w:rFonts w:ascii="Times New Roman" w:hAnsi="Times New Roman" w:cs="Times New Roman"/>
                <w:sz w:val="24"/>
                <w:szCs w:val="24"/>
              </w:rPr>
              <w:t>;”</w:t>
            </w:r>
          </w:p>
          <w:p w14:paraId="4E091674" w14:textId="77777777" w:rsidR="00863303" w:rsidRPr="004719C0" w:rsidRDefault="00863303" w:rsidP="004719C0">
            <w:pPr>
              <w:spacing w:after="0" w:line="240" w:lineRule="auto"/>
              <w:jc w:val="both"/>
              <w:rPr>
                <w:rFonts w:ascii="Times New Roman" w:hAnsi="Times New Roman" w:cs="Times New Roman"/>
                <w:sz w:val="24"/>
                <w:szCs w:val="24"/>
              </w:rPr>
            </w:pPr>
          </w:p>
        </w:tc>
        <w:tc>
          <w:tcPr>
            <w:tcW w:w="3624" w:type="dxa"/>
          </w:tcPr>
          <w:p w14:paraId="36D110A8" w14:textId="00C195BD" w:rsidR="00863303" w:rsidRPr="000470B6" w:rsidRDefault="00863303" w:rsidP="004719C0">
            <w:pPr>
              <w:shd w:val="clear" w:color="auto" w:fill="FFFFFF"/>
              <w:spacing w:after="0" w:line="240" w:lineRule="auto"/>
              <w:ind w:firstLine="57"/>
              <w:jc w:val="both"/>
              <w:rPr>
                <w:rFonts w:ascii="Times New Roman" w:hAnsi="Times New Roman" w:cs="Times New Roman"/>
                <w:spacing w:val="-2"/>
                <w:sz w:val="24"/>
                <w:szCs w:val="24"/>
              </w:rPr>
            </w:pPr>
            <w:r w:rsidRPr="000470B6">
              <w:rPr>
                <w:rFonts w:ascii="Times New Roman" w:hAnsi="Times New Roman" w:cs="Times New Roman"/>
                <w:bCs/>
                <w:sz w:val="24"/>
                <w:szCs w:val="24"/>
                <w:lang w:val="en-US"/>
              </w:rPr>
              <w:lastRenderedPageBreak/>
              <w:t>Tiếp thu,</w:t>
            </w:r>
            <w:r w:rsidRPr="000470B6">
              <w:rPr>
                <w:rFonts w:ascii="Times New Roman" w:hAnsi="Times New Roman" w:cs="Times New Roman"/>
                <w:spacing w:val="-2"/>
                <w:sz w:val="24"/>
                <w:szCs w:val="24"/>
              </w:rPr>
              <w:t xml:space="preserve"> trên cơ sở tham khảo Điều 104 Luật Doanh nghiệp và Điều 9 Nghị định 47/2021/NĐ-CP, </w:t>
            </w:r>
            <w:r w:rsidRPr="000470B6">
              <w:rPr>
                <w:rFonts w:ascii="Times New Roman" w:hAnsi="Times New Roman" w:cs="Times New Roman"/>
                <w:spacing w:val="-2"/>
                <w:sz w:val="24"/>
                <w:szCs w:val="24"/>
                <w:lang w:val="en-US"/>
              </w:rPr>
              <w:t xml:space="preserve">kế thừa quy định còn phù hợp tại Quyết định 1359/QĐ-TTg, </w:t>
            </w:r>
            <w:r w:rsidRPr="000470B6">
              <w:rPr>
                <w:rFonts w:ascii="Times New Roman" w:hAnsi="Times New Roman" w:cs="Times New Roman"/>
                <w:spacing w:val="-2"/>
                <w:sz w:val="24"/>
                <w:szCs w:val="24"/>
              </w:rPr>
              <w:t xml:space="preserve">Điều 13 dự thảo Nghị định được sửa đổi, bổ sung </w:t>
            </w:r>
            <w:r w:rsidR="00CA7F31" w:rsidRPr="000470B6">
              <w:rPr>
                <w:rFonts w:ascii="Times New Roman" w:hAnsi="Times New Roman" w:cs="Times New Roman"/>
                <w:spacing w:val="-2"/>
                <w:sz w:val="24"/>
                <w:szCs w:val="24"/>
                <w:lang w:val="en-US"/>
              </w:rPr>
              <w:t xml:space="preserve">khoản này </w:t>
            </w:r>
            <w:r w:rsidRPr="000470B6">
              <w:rPr>
                <w:rFonts w:ascii="Times New Roman" w:hAnsi="Times New Roman" w:cs="Times New Roman"/>
                <w:spacing w:val="-2"/>
                <w:sz w:val="24"/>
                <w:szCs w:val="24"/>
              </w:rPr>
              <w:t>như sau:</w:t>
            </w:r>
          </w:p>
          <w:p w14:paraId="3BE8EAD0" w14:textId="1AF53B6A" w:rsidR="00593249" w:rsidRPr="004719C0" w:rsidRDefault="00CA7F31" w:rsidP="004719C0">
            <w:pPr>
              <w:shd w:val="clear" w:color="auto" w:fill="FFFFFF"/>
              <w:spacing w:after="0" w:line="240" w:lineRule="auto"/>
              <w:jc w:val="both"/>
              <w:rPr>
                <w:rFonts w:ascii="Times New Roman" w:hAnsi="Times New Roman" w:cs="Times New Roman"/>
                <w:bCs/>
                <w:i/>
                <w:sz w:val="24"/>
                <w:szCs w:val="24"/>
                <w:lang w:val="en-US"/>
              </w:rPr>
            </w:pPr>
            <w:r w:rsidRPr="004719C0">
              <w:rPr>
                <w:rFonts w:ascii="Times New Roman" w:hAnsi="Times New Roman" w:cs="Times New Roman"/>
                <w:bCs/>
                <w:i/>
                <w:sz w:val="24"/>
                <w:szCs w:val="24"/>
                <w:lang w:val="en-US"/>
              </w:rPr>
              <w:t>“</w:t>
            </w:r>
            <w:r w:rsidR="00593249" w:rsidRPr="004719C0">
              <w:rPr>
                <w:rFonts w:ascii="Times New Roman" w:hAnsi="Times New Roman" w:cs="Times New Roman"/>
                <w:bCs/>
                <w:i/>
                <w:sz w:val="24"/>
                <w:szCs w:val="24"/>
                <w:lang w:val="en-US"/>
              </w:rPr>
              <w:t>4. Giám sát và đánh giá việc thực hiện quyền, nghĩa vụ của Hội đồng quản trị, Tổng giám đốc Bảo hiểm tiền gửi Việt Nam trong quản lý, điều hành hoạt động của Bảo hiểm tiền gửi Việt Nam, bao gồm:</w:t>
            </w:r>
          </w:p>
          <w:p w14:paraId="2B0C538D" w14:textId="77777777" w:rsidR="00CA7F31" w:rsidRPr="004719C0" w:rsidRDefault="00593249" w:rsidP="004719C0">
            <w:pPr>
              <w:shd w:val="clear" w:color="auto" w:fill="FFFFFF"/>
              <w:spacing w:after="0" w:line="240" w:lineRule="auto"/>
              <w:jc w:val="both"/>
              <w:rPr>
                <w:rFonts w:ascii="Times New Roman" w:hAnsi="Times New Roman" w:cs="Times New Roman"/>
                <w:bCs/>
                <w:i/>
                <w:sz w:val="24"/>
                <w:szCs w:val="24"/>
                <w:lang w:val="en-US"/>
              </w:rPr>
            </w:pPr>
            <w:r w:rsidRPr="004719C0">
              <w:rPr>
                <w:rFonts w:ascii="Times New Roman" w:hAnsi="Times New Roman" w:cs="Times New Roman"/>
                <w:bCs/>
                <w:i/>
                <w:sz w:val="24"/>
                <w:szCs w:val="24"/>
                <w:lang w:val="en-US"/>
              </w:rPr>
              <w:t>a) Việc thực hiện mục tiêu, nhiệm vụ theo kế hoạch hằng năm và chiến lược phát triển bảo hiểm tiền gửi;</w:t>
            </w:r>
          </w:p>
          <w:p w14:paraId="633870C2" w14:textId="77777777" w:rsidR="00CA7F31" w:rsidRPr="004719C0" w:rsidRDefault="00593249" w:rsidP="004719C0">
            <w:pPr>
              <w:shd w:val="clear" w:color="auto" w:fill="FFFFFF"/>
              <w:spacing w:after="0" w:line="240" w:lineRule="auto"/>
              <w:jc w:val="both"/>
              <w:rPr>
                <w:rFonts w:ascii="Times New Roman" w:hAnsi="Times New Roman" w:cs="Times New Roman"/>
                <w:bCs/>
                <w:i/>
                <w:sz w:val="24"/>
                <w:szCs w:val="24"/>
                <w:lang w:val="en-US"/>
              </w:rPr>
            </w:pPr>
            <w:r w:rsidRPr="004719C0">
              <w:rPr>
                <w:rFonts w:ascii="Times New Roman" w:hAnsi="Times New Roman" w:cs="Times New Roman"/>
                <w:bCs/>
                <w:i/>
                <w:sz w:val="24"/>
                <w:szCs w:val="24"/>
                <w:lang w:val="en-US"/>
              </w:rPr>
              <w:t>b) Việc bảo toàn vốn Nhà nước tại Bảo hiểm tiền gửi Việt Nam;</w:t>
            </w:r>
          </w:p>
          <w:p w14:paraId="662E52A3" w14:textId="77777777" w:rsidR="00CA7F31" w:rsidRPr="004719C0" w:rsidRDefault="00593249" w:rsidP="004719C0">
            <w:pPr>
              <w:shd w:val="clear" w:color="auto" w:fill="FFFFFF"/>
              <w:spacing w:after="0" w:line="240" w:lineRule="auto"/>
              <w:jc w:val="both"/>
              <w:rPr>
                <w:rFonts w:ascii="Times New Roman" w:hAnsi="Times New Roman" w:cs="Times New Roman"/>
                <w:bCs/>
                <w:i/>
                <w:sz w:val="24"/>
                <w:szCs w:val="24"/>
                <w:lang w:val="en-US"/>
              </w:rPr>
            </w:pPr>
            <w:r w:rsidRPr="004719C0">
              <w:rPr>
                <w:rFonts w:ascii="Times New Roman" w:hAnsi="Times New Roman" w:cs="Times New Roman"/>
                <w:bCs/>
                <w:i/>
                <w:sz w:val="24"/>
                <w:szCs w:val="24"/>
                <w:lang w:val="en-US"/>
              </w:rPr>
              <w:t xml:space="preserve">c) Việc thực hiện hoạt động đầu tư nguồn vốn, dự án đầu tư có giá trị </w:t>
            </w:r>
            <w:r w:rsidRPr="004719C0">
              <w:rPr>
                <w:rFonts w:ascii="Times New Roman" w:hAnsi="Times New Roman" w:cs="Times New Roman"/>
                <w:bCs/>
                <w:i/>
                <w:sz w:val="24"/>
                <w:szCs w:val="24"/>
                <w:lang w:val="en-US"/>
              </w:rPr>
              <w:lastRenderedPageBreak/>
              <w:t>lớn hơn 30% vốn chủ sở hữu hoặc lớn hơn mức vốn của dự án nhóm B theo phân loại quy định tại Luật Đầu tư công, hợp đồng, giao dịch mua, bán, giao dịch kinh doanh có giá trị lớn hơn 10% vốn chủ sở hữu hoặc theo yêu cầu của Ngân hàng Nhà nước;</w:t>
            </w:r>
          </w:p>
          <w:p w14:paraId="62F83C11" w14:textId="77777777" w:rsidR="00CA7F31" w:rsidRPr="004719C0" w:rsidRDefault="00593249" w:rsidP="004719C0">
            <w:pPr>
              <w:shd w:val="clear" w:color="auto" w:fill="FFFFFF"/>
              <w:spacing w:after="0" w:line="240" w:lineRule="auto"/>
              <w:jc w:val="both"/>
              <w:rPr>
                <w:rFonts w:ascii="Times New Roman" w:hAnsi="Times New Roman" w:cs="Times New Roman"/>
                <w:bCs/>
                <w:i/>
                <w:sz w:val="24"/>
                <w:szCs w:val="24"/>
                <w:lang w:val="en-US"/>
              </w:rPr>
            </w:pPr>
            <w:r w:rsidRPr="004719C0">
              <w:rPr>
                <w:rFonts w:ascii="Times New Roman" w:hAnsi="Times New Roman" w:cs="Times New Roman"/>
                <w:bCs/>
                <w:i/>
                <w:sz w:val="24"/>
                <w:szCs w:val="24"/>
                <w:lang w:val="en-US"/>
              </w:rPr>
              <w:t>d) Việc thực hiện chế độ tài chính;</w:t>
            </w:r>
          </w:p>
          <w:p w14:paraId="2F4AC73C" w14:textId="77777777" w:rsidR="00CA7F31" w:rsidRPr="004719C0" w:rsidRDefault="00593249" w:rsidP="004719C0">
            <w:pPr>
              <w:shd w:val="clear" w:color="auto" w:fill="FFFFFF"/>
              <w:spacing w:after="0" w:line="240" w:lineRule="auto"/>
              <w:jc w:val="both"/>
              <w:rPr>
                <w:rFonts w:ascii="Times New Roman" w:hAnsi="Times New Roman" w:cs="Times New Roman"/>
                <w:bCs/>
                <w:i/>
                <w:sz w:val="24"/>
                <w:szCs w:val="24"/>
                <w:lang w:val="en-US"/>
              </w:rPr>
            </w:pPr>
            <w:r w:rsidRPr="004719C0">
              <w:rPr>
                <w:rFonts w:ascii="Times New Roman" w:hAnsi="Times New Roman" w:cs="Times New Roman"/>
                <w:bCs/>
                <w:i/>
                <w:sz w:val="24"/>
                <w:szCs w:val="24"/>
                <w:lang w:val="en-US"/>
              </w:rPr>
              <w:t>đ) Việc thực hiện chế độ tiền lương, thù lao; tiền thưởng;</w:t>
            </w:r>
          </w:p>
          <w:p w14:paraId="43A38DFD" w14:textId="4A48BAAA" w:rsidR="00593249" w:rsidRPr="007C4293" w:rsidRDefault="00593249"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i/>
                <w:sz w:val="24"/>
                <w:szCs w:val="24"/>
                <w:lang w:val="en-US"/>
              </w:rPr>
              <w:t>e) Các nội dung khác do Ngân hàng Nhà nước giao</w:t>
            </w:r>
            <w:r w:rsidR="00CA7F31" w:rsidRPr="007C4293">
              <w:rPr>
                <w:rFonts w:ascii="Times New Roman" w:hAnsi="Times New Roman" w:cs="Times New Roman"/>
                <w:bCs/>
                <w:sz w:val="24"/>
                <w:szCs w:val="24"/>
                <w:lang w:val="en-US"/>
              </w:rPr>
              <w:t>”</w:t>
            </w:r>
            <w:r w:rsidRPr="007C4293">
              <w:rPr>
                <w:rFonts w:ascii="Times New Roman" w:hAnsi="Times New Roman" w:cs="Times New Roman"/>
                <w:bCs/>
                <w:sz w:val="24"/>
                <w:szCs w:val="24"/>
                <w:lang w:val="en-US"/>
              </w:rPr>
              <w:t>.</w:t>
            </w:r>
            <w:r w:rsidR="007C4293" w:rsidRPr="007C4293">
              <w:rPr>
                <w:rFonts w:ascii="Times New Roman" w:hAnsi="Times New Roman" w:cs="Times New Roman"/>
                <w:bCs/>
                <w:sz w:val="24"/>
                <w:szCs w:val="24"/>
                <w:lang w:val="en-US"/>
              </w:rPr>
              <w:t xml:space="preserve"> (khoản 4 Điều 13 DTNĐ)</w:t>
            </w:r>
          </w:p>
          <w:p w14:paraId="4DAF48D1" w14:textId="77777777" w:rsidR="00863303" w:rsidRPr="004719C0" w:rsidRDefault="00863303" w:rsidP="004719C0">
            <w:pPr>
              <w:shd w:val="clear" w:color="auto" w:fill="FFFFFF"/>
              <w:spacing w:after="0" w:line="240" w:lineRule="auto"/>
              <w:ind w:firstLine="567"/>
              <w:jc w:val="both"/>
              <w:rPr>
                <w:rFonts w:ascii="Times New Roman" w:hAnsi="Times New Roman" w:cs="Times New Roman"/>
                <w:bCs/>
                <w:i/>
                <w:sz w:val="24"/>
                <w:szCs w:val="24"/>
                <w:lang w:val="en-US"/>
              </w:rPr>
            </w:pPr>
          </w:p>
        </w:tc>
      </w:tr>
      <w:tr w:rsidR="005C0939" w:rsidRPr="004719C0" w14:paraId="4A174D47" w14:textId="77777777" w:rsidTr="00432F5D">
        <w:trPr>
          <w:trHeight w:val="575"/>
        </w:trPr>
        <w:tc>
          <w:tcPr>
            <w:tcW w:w="786" w:type="dxa"/>
          </w:tcPr>
          <w:p w14:paraId="680C249F" w14:textId="77777777" w:rsidR="00863303" w:rsidRPr="004719C0" w:rsidRDefault="00863303"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vMerge/>
          </w:tcPr>
          <w:p w14:paraId="34E5DED3" w14:textId="77777777" w:rsidR="00863303" w:rsidRPr="004719C0" w:rsidRDefault="00863303"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71A2102D" w14:textId="5430A955" w:rsidR="00863303" w:rsidRPr="004719C0" w:rsidRDefault="00863303" w:rsidP="004719C0">
            <w:pPr>
              <w:spacing w:after="0" w:line="240" w:lineRule="auto"/>
              <w:jc w:val="both"/>
              <w:rPr>
                <w:rFonts w:ascii="Times New Roman" w:hAnsi="Times New Roman" w:cs="Times New Roman"/>
                <w:bCs/>
                <w:sz w:val="24"/>
                <w:szCs w:val="24"/>
              </w:rPr>
            </w:pPr>
            <w:r w:rsidRPr="004719C0">
              <w:rPr>
                <w:rFonts w:ascii="Times New Roman" w:hAnsi="Times New Roman" w:cs="Times New Roman"/>
                <w:sz w:val="24"/>
                <w:szCs w:val="24"/>
                <w:lang w:val="en-US"/>
              </w:rPr>
              <w:t>BHTGVN</w:t>
            </w:r>
          </w:p>
        </w:tc>
        <w:tc>
          <w:tcPr>
            <w:tcW w:w="5358" w:type="dxa"/>
          </w:tcPr>
          <w:p w14:paraId="71539225" w14:textId="15B441EC" w:rsidR="00863303" w:rsidRPr="004719C0" w:rsidRDefault="00863303" w:rsidP="005136AE">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8: Đề nghị rà soát, đối chiếu với nội dung tại khoản 8 Điều 14 Dự thảo Nghị định để quy định cho thống nhấ</w:t>
            </w:r>
            <w:r w:rsidR="005136AE">
              <w:rPr>
                <w:rFonts w:ascii="Times New Roman" w:hAnsi="Times New Roman" w:cs="Times New Roman"/>
                <w:sz w:val="24"/>
                <w:szCs w:val="24"/>
              </w:rPr>
              <w:t>t.</w:t>
            </w:r>
          </w:p>
        </w:tc>
        <w:tc>
          <w:tcPr>
            <w:tcW w:w="3624" w:type="dxa"/>
          </w:tcPr>
          <w:p w14:paraId="2E1A82C3" w14:textId="73293077" w:rsidR="00863303" w:rsidRPr="004719C0" w:rsidRDefault="00863303"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Tiếp thu, rà soát, sửa đổi cho phù hợp</w:t>
            </w:r>
          </w:p>
        </w:tc>
      </w:tr>
      <w:tr w:rsidR="005C0939" w:rsidRPr="004719C0" w14:paraId="548AD8C3" w14:textId="77777777" w:rsidTr="00432F5D">
        <w:trPr>
          <w:trHeight w:val="575"/>
        </w:trPr>
        <w:tc>
          <w:tcPr>
            <w:tcW w:w="786" w:type="dxa"/>
          </w:tcPr>
          <w:p w14:paraId="3DFBEEAE" w14:textId="77777777" w:rsidR="00863303" w:rsidRPr="004719C0" w:rsidRDefault="00863303"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vMerge/>
          </w:tcPr>
          <w:p w14:paraId="05005591" w14:textId="77777777" w:rsidR="00863303" w:rsidRPr="004719C0" w:rsidRDefault="00863303"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78DF52AC" w14:textId="363381A0" w:rsidR="00863303" w:rsidRPr="004719C0" w:rsidRDefault="00863303" w:rsidP="004719C0">
            <w:pPr>
              <w:spacing w:after="0" w:line="240" w:lineRule="auto"/>
              <w:jc w:val="both"/>
              <w:rPr>
                <w:rFonts w:ascii="Times New Roman" w:hAnsi="Times New Roman" w:cs="Times New Roman"/>
                <w:bCs/>
                <w:sz w:val="24"/>
                <w:szCs w:val="24"/>
              </w:rPr>
            </w:pPr>
            <w:r w:rsidRPr="004719C0">
              <w:rPr>
                <w:rFonts w:ascii="Times New Roman" w:hAnsi="Times New Roman" w:cs="Times New Roman"/>
                <w:sz w:val="24"/>
                <w:szCs w:val="24"/>
                <w:lang w:val="en-US"/>
              </w:rPr>
              <w:t>BHTGVN</w:t>
            </w:r>
          </w:p>
        </w:tc>
        <w:tc>
          <w:tcPr>
            <w:tcW w:w="5358" w:type="dxa"/>
          </w:tcPr>
          <w:p w14:paraId="5B2ED6E4" w14:textId="12399F2A" w:rsidR="00863303" w:rsidRPr="004719C0" w:rsidRDefault="00863303"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10:</w:t>
            </w:r>
          </w:p>
          <w:p w14:paraId="2EF6D6E6" w14:textId="77777777" w:rsidR="00863303" w:rsidRPr="004719C0" w:rsidRDefault="00863303"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Đề nghị bổ sung cụm từ “</w:t>
            </w:r>
            <w:r w:rsidRPr="004719C0">
              <w:rPr>
                <w:rFonts w:ascii="Times New Roman" w:hAnsi="Times New Roman" w:cs="Times New Roman"/>
                <w:i/>
                <w:iCs/>
                <w:sz w:val="24"/>
                <w:szCs w:val="24"/>
              </w:rPr>
              <w:t>trong hoạt động đầu tư”</w:t>
            </w:r>
            <w:r w:rsidRPr="004719C0">
              <w:rPr>
                <w:rFonts w:ascii="Times New Roman" w:hAnsi="Times New Roman" w:cs="Times New Roman"/>
                <w:sz w:val="24"/>
                <w:szCs w:val="24"/>
              </w:rPr>
              <w:t xml:space="preserve"> vào sau cụm từ “</w:t>
            </w:r>
            <w:r w:rsidRPr="004719C0">
              <w:rPr>
                <w:rFonts w:ascii="Times New Roman" w:hAnsi="Times New Roman" w:cs="Times New Roman"/>
                <w:i/>
                <w:iCs/>
                <w:sz w:val="24"/>
                <w:szCs w:val="24"/>
              </w:rPr>
              <w:t>quy chế quản lý rủi ro</w:t>
            </w:r>
            <w:r w:rsidRPr="004719C0">
              <w:rPr>
                <w:rFonts w:ascii="Times New Roman" w:hAnsi="Times New Roman" w:cs="Times New Roman"/>
                <w:sz w:val="24"/>
                <w:szCs w:val="24"/>
              </w:rPr>
              <w:t>” cho phù hợp với quy định tại khoản 4 Điều 29 Luật BHTG.</w:t>
            </w:r>
          </w:p>
          <w:p w14:paraId="2A7376C3" w14:textId="45C971E9" w:rsidR="00863303" w:rsidRPr="004719C0" w:rsidRDefault="00863303"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Đề nghị bỏ cụm từ “</w:t>
            </w:r>
            <w:r w:rsidRPr="004719C0">
              <w:rPr>
                <w:rFonts w:ascii="Times New Roman" w:hAnsi="Times New Roman" w:cs="Times New Roman"/>
                <w:i/>
                <w:iCs/>
                <w:sz w:val="24"/>
                <w:szCs w:val="24"/>
              </w:rPr>
              <w:t>quy chế báo cáo</w:t>
            </w:r>
            <w:r w:rsidRPr="004719C0">
              <w:rPr>
                <w:rFonts w:ascii="Times New Roman" w:hAnsi="Times New Roman" w:cs="Times New Roman"/>
                <w:sz w:val="24"/>
                <w:szCs w:val="24"/>
              </w:rPr>
              <w:t>” do chế độ báo cáo được quy định tại các quy chế nội bộ phù hợp với từng mảng công việc, nghiệp vụ.</w:t>
            </w:r>
          </w:p>
        </w:tc>
        <w:tc>
          <w:tcPr>
            <w:tcW w:w="3624" w:type="dxa"/>
          </w:tcPr>
          <w:p w14:paraId="47FD3E18" w14:textId="08A2509E" w:rsidR="00863303" w:rsidRPr="004719C0" w:rsidRDefault="00863303"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 xml:space="preserve">Tiếp thu, sửa đổi </w:t>
            </w:r>
            <w:r w:rsidRPr="004719C0">
              <w:rPr>
                <w:rFonts w:ascii="Times New Roman" w:hAnsi="Times New Roman" w:cs="Times New Roman"/>
                <w:bCs/>
                <w:sz w:val="24"/>
                <w:szCs w:val="24"/>
              </w:rPr>
              <w:t>nội dung này</w:t>
            </w:r>
            <w:r w:rsidR="00206121" w:rsidRPr="004719C0">
              <w:rPr>
                <w:rFonts w:ascii="Times New Roman" w:hAnsi="Times New Roman" w:cs="Times New Roman"/>
                <w:bCs/>
                <w:sz w:val="24"/>
                <w:szCs w:val="24"/>
                <w:lang w:val="en-US"/>
              </w:rPr>
              <w:t xml:space="preserve"> </w:t>
            </w:r>
            <w:r w:rsidRPr="004719C0">
              <w:rPr>
                <w:rFonts w:ascii="Times New Roman" w:hAnsi="Times New Roman" w:cs="Times New Roman"/>
                <w:bCs/>
                <w:sz w:val="24"/>
                <w:szCs w:val="24"/>
                <w:lang w:val="en-US"/>
              </w:rPr>
              <w:t>như sau:</w:t>
            </w:r>
          </w:p>
          <w:p w14:paraId="2A9FEE6F" w14:textId="2835C70F" w:rsidR="00863303" w:rsidRPr="004719C0" w:rsidRDefault="00863303" w:rsidP="007C4293">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i/>
                <w:spacing w:val="-2"/>
                <w:sz w:val="24"/>
                <w:szCs w:val="24"/>
              </w:rPr>
              <w:t>“</w:t>
            </w:r>
            <w:r w:rsidR="00206121" w:rsidRPr="004719C0">
              <w:rPr>
                <w:rFonts w:ascii="Times New Roman" w:hAnsi="Times New Roman" w:cs="Times New Roman"/>
                <w:i/>
                <w:spacing w:val="-2"/>
                <w:sz w:val="24"/>
                <w:szCs w:val="24"/>
              </w:rPr>
              <w:t>5. Giám sát, đánh giá hiệu lực và mức độ tuân thủ quy chế hoạt động của bộ phận kiểm toán nội bộ, quy chế quản lý rủi ro trong hoạt động đầu tư, quy chế nội bộ khác của Bảo hiểm tiền gửi Việt Nam.</w:t>
            </w:r>
            <w:r w:rsidR="00206121" w:rsidRPr="004719C0">
              <w:rPr>
                <w:rFonts w:ascii="Times New Roman" w:hAnsi="Times New Roman" w:cs="Times New Roman"/>
                <w:i/>
                <w:spacing w:val="-2"/>
                <w:sz w:val="24"/>
                <w:szCs w:val="24"/>
                <w:lang w:val="en-US"/>
              </w:rPr>
              <w:t>”</w:t>
            </w:r>
            <w:r w:rsidR="000F158D" w:rsidRPr="004719C0">
              <w:rPr>
                <w:rFonts w:ascii="Times New Roman" w:hAnsi="Times New Roman" w:cs="Times New Roman"/>
                <w:i/>
                <w:spacing w:val="-2"/>
                <w:sz w:val="24"/>
                <w:szCs w:val="24"/>
                <w:lang w:val="en-US"/>
              </w:rPr>
              <w:t xml:space="preserve"> </w:t>
            </w:r>
            <w:r w:rsidR="000F158D" w:rsidRPr="004719C0">
              <w:rPr>
                <w:rFonts w:ascii="Times New Roman" w:hAnsi="Times New Roman" w:cs="Times New Roman"/>
                <w:bCs/>
                <w:sz w:val="24"/>
                <w:szCs w:val="24"/>
                <w:lang w:val="en-US"/>
              </w:rPr>
              <w:t xml:space="preserve">(khoản 5 Điều 13 </w:t>
            </w:r>
            <w:r w:rsidR="007C4293">
              <w:rPr>
                <w:rFonts w:ascii="Times New Roman" w:hAnsi="Times New Roman" w:cs="Times New Roman"/>
                <w:bCs/>
                <w:sz w:val="24"/>
                <w:szCs w:val="24"/>
                <w:lang w:val="en-US"/>
              </w:rPr>
              <w:t>DTNĐ</w:t>
            </w:r>
            <w:r w:rsidR="000F158D" w:rsidRPr="004719C0">
              <w:rPr>
                <w:rFonts w:ascii="Times New Roman" w:hAnsi="Times New Roman" w:cs="Times New Roman"/>
                <w:bCs/>
                <w:sz w:val="24"/>
                <w:szCs w:val="24"/>
                <w:lang w:val="en-US"/>
              </w:rPr>
              <w:t>)</w:t>
            </w:r>
          </w:p>
        </w:tc>
      </w:tr>
      <w:tr w:rsidR="005C0939" w:rsidRPr="004719C0" w14:paraId="553119A6" w14:textId="77777777" w:rsidTr="00432F5D">
        <w:trPr>
          <w:trHeight w:val="575"/>
        </w:trPr>
        <w:tc>
          <w:tcPr>
            <w:tcW w:w="786" w:type="dxa"/>
          </w:tcPr>
          <w:p w14:paraId="17D70FC9" w14:textId="77777777" w:rsidR="00863303" w:rsidRPr="004719C0" w:rsidRDefault="00863303"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vMerge/>
          </w:tcPr>
          <w:p w14:paraId="3085615F" w14:textId="77777777" w:rsidR="00863303" w:rsidRPr="004719C0" w:rsidRDefault="00863303"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07F53AB4" w14:textId="1AAE47CD" w:rsidR="00863303" w:rsidRPr="004719C0" w:rsidRDefault="00863303" w:rsidP="004719C0">
            <w:pPr>
              <w:spacing w:after="0" w:line="240" w:lineRule="auto"/>
              <w:jc w:val="both"/>
              <w:rPr>
                <w:rFonts w:ascii="Times New Roman" w:hAnsi="Times New Roman" w:cs="Times New Roman"/>
                <w:bCs/>
                <w:sz w:val="24"/>
                <w:szCs w:val="24"/>
              </w:rPr>
            </w:pPr>
            <w:r w:rsidRPr="004719C0">
              <w:rPr>
                <w:rFonts w:ascii="Times New Roman" w:hAnsi="Times New Roman" w:cs="Times New Roman"/>
                <w:sz w:val="24"/>
                <w:szCs w:val="24"/>
                <w:lang w:val="en-US"/>
              </w:rPr>
              <w:t>BHTGVN</w:t>
            </w:r>
          </w:p>
        </w:tc>
        <w:tc>
          <w:tcPr>
            <w:tcW w:w="5358" w:type="dxa"/>
          </w:tcPr>
          <w:p w14:paraId="589D660E" w14:textId="77777777" w:rsidR="00863303" w:rsidRPr="004719C0" w:rsidRDefault="00863303"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11: Đề nghị bỏ nội dung “</w:t>
            </w:r>
            <w:r w:rsidRPr="004719C0">
              <w:rPr>
                <w:rFonts w:ascii="Times New Roman" w:hAnsi="Times New Roman" w:cs="Times New Roman"/>
                <w:i/>
                <w:iCs/>
                <w:sz w:val="24"/>
                <w:szCs w:val="24"/>
              </w:rPr>
              <w:t>tổ chức</w:t>
            </w:r>
            <w:r w:rsidRPr="004719C0">
              <w:rPr>
                <w:rFonts w:ascii="Times New Roman" w:hAnsi="Times New Roman" w:cs="Times New Roman"/>
                <w:sz w:val="24"/>
                <w:szCs w:val="24"/>
              </w:rPr>
              <w:t>”  sau “</w:t>
            </w:r>
            <w:r w:rsidRPr="004719C0">
              <w:rPr>
                <w:rFonts w:ascii="Times New Roman" w:hAnsi="Times New Roman" w:cs="Times New Roman"/>
                <w:i/>
                <w:iCs/>
                <w:sz w:val="24"/>
                <w:szCs w:val="24"/>
              </w:rPr>
              <w:t>Chi phí thuê chuyên gia</w:t>
            </w:r>
            <w:r w:rsidRPr="004719C0">
              <w:rPr>
                <w:rFonts w:ascii="Times New Roman" w:hAnsi="Times New Roman" w:cs="Times New Roman"/>
                <w:sz w:val="24"/>
                <w:szCs w:val="24"/>
              </w:rPr>
              <w:t>” và trước “</w:t>
            </w:r>
            <w:r w:rsidRPr="004719C0">
              <w:rPr>
                <w:rFonts w:ascii="Times New Roman" w:hAnsi="Times New Roman" w:cs="Times New Roman"/>
                <w:i/>
                <w:iCs/>
                <w:sz w:val="24"/>
                <w:szCs w:val="24"/>
              </w:rPr>
              <w:t xml:space="preserve">tổ chức chuyên </w:t>
            </w:r>
            <w:r w:rsidRPr="004719C0">
              <w:rPr>
                <w:rFonts w:ascii="Times New Roman" w:hAnsi="Times New Roman" w:cs="Times New Roman"/>
                <w:i/>
                <w:iCs/>
                <w:sz w:val="24"/>
                <w:szCs w:val="24"/>
              </w:rPr>
              <w:lastRenderedPageBreak/>
              <w:t>ngành</w:t>
            </w:r>
            <w:r w:rsidRPr="004719C0">
              <w:rPr>
                <w:rFonts w:ascii="Times New Roman" w:hAnsi="Times New Roman" w:cs="Times New Roman"/>
                <w:sz w:val="24"/>
                <w:szCs w:val="24"/>
              </w:rPr>
              <w:t>” để tránh trùng lặp.</w:t>
            </w:r>
          </w:p>
          <w:p w14:paraId="65D9BFEA" w14:textId="77777777" w:rsidR="00863303" w:rsidRPr="004719C0" w:rsidRDefault="00863303" w:rsidP="004719C0">
            <w:pPr>
              <w:spacing w:after="0" w:line="240" w:lineRule="auto"/>
              <w:ind w:firstLine="720"/>
              <w:jc w:val="both"/>
              <w:rPr>
                <w:rFonts w:ascii="Times New Roman" w:hAnsi="Times New Roman" w:cs="Times New Roman"/>
                <w:sz w:val="24"/>
                <w:szCs w:val="24"/>
              </w:rPr>
            </w:pPr>
          </w:p>
        </w:tc>
        <w:tc>
          <w:tcPr>
            <w:tcW w:w="3624" w:type="dxa"/>
          </w:tcPr>
          <w:p w14:paraId="066BAA76" w14:textId="77777777" w:rsidR="00863303" w:rsidRPr="004719C0" w:rsidRDefault="00863303"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rPr>
              <w:lastRenderedPageBreak/>
              <w:t>T</w:t>
            </w:r>
            <w:r w:rsidRPr="004719C0">
              <w:rPr>
                <w:rFonts w:ascii="Times New Roman" w:hAnsi="Times New Roman" w:cs="Times New Roman"/>
                <w:bCs/>
                <w:sz w:val="24"/>
                <w:szCs w:val="24"/>
                <w:lang w:val="en-US"/>
              </w:rPr>
              <w:t>iếp thu, chỉnh sửa như sau:</w:t>
            </w:r>
          </w:p>
          <w:p w14:paraId="6DA45A82" w14:textId="41D243F5" w:rsidR="00863303" w:rsidRPr="004719C0" w:rsidRDefault="00863303" w:rsidP="007C4293">
            <w:pPr>
              <w:shd w:val="clear" w:color="auto" w:fill="FFFFFF"/>
              <w:spacing w:after="0" w:line="240" w:lineRule="auto"/>
              <w:jc w:val="both"/>
              <w:rPr>
                <w:rFonts w:ascii="Times New Roman" w:hAnsi="Times New Roman" w:cs="Times New Roman"/>
                <w:bCs/>
                <w:sz w:val="24"/>
                <w:szCs w:val="24"/>
                <w:lang w:val="en-US"/>
              </w:rPr>
            </w:pPr>
            <w:r w:rsidRPr="007C4293">
              <w:rPr>
                <w:rFonts w:ascii="Times New Roman" w:hAnsi="Times New Roman" w:cs="Times New Roman"/>
                <w:bCs/>
                <w:i/>
                <w:sz w:val="24"/>
                <w:szCs w:val="24"/>
                <w:lang w:val="en-US"/>
              </w:rPr>
              <w:t>“</w:t>
            </w:r>
            <w:r w:rsidR="00062E1C" w:rsidRPr="007C4293">
              <w:rPr>
                <w:rFonts w:ascii="Times New Roman" w:hAnsi="Times New Roman" w:cs="Times New Roman"/>
                <w:i/>
                <w:spacing w:val="-2"/>
                <w:sz w:val="24"/>
                <w:szCs w:val="24"/>
              </w:rPr>
              <w:t xml:space="preserve">13. Trường hợp cần thiết, được </w:t>
            </w:r>
            <w:r w:rsidR="00062E1C" w:rsidRPr="007C4293">
              <w:rPr>
                <w:rFonts w:ascii="Times New Roman" w:hAnsi="Times New Roman" w:cs="Times New Roman"/>
                <w:i/>
                <w:spacing w:val="-2"/>
                <w:sz w:val="24"/>
                <w:szCs w:val="24"/>
              </w:rPr>
              <w:lastRenderedPageBreak/>
              <w:t>quyền yêu cầu tư vấn của các chuyên gia, tổ chức chuyên ngành để phục vụ công tác của Ban kiểm soát sau khi được đồng ý bằng văn bản của Ngân hàng Nhà nước.</w:t>
            </w:r>
            <w:r w:rsidR="003B3533" w:rsidRPr="007C4293">
              <w:rPr>
                <w:rFonts w:ascii="Times New Roman" w:hAnsi="Times New Roman" w:cs="Times New Roman"/>
                <w:i/>
                <w:spacing w:val="-2"/>
                <w:sz w:val="24"/>
                <w:szCs w:val="24"/>
                <w:lang w:val="en-US"/>
              </w:rPr>
              <w:t xml:space="preserve">” </w:t>
            </w:r>
            <w:r w:rsidR="00FC7431" w:rsidRPr="004719C0">
              <w:rPr>
                <w:rFonts w:ascii="Times New Roman" w:hAnsi="Times New Roman" w:cs="Times New Roman"/>
                <w:bCs/>
                <w:sz w:val="24"/>
                <w:szCs w:val="24"/>
                <w:lang w:val="en-US"/>
              </w:rPr>
              <w:t>(khoả</w:t>
            </w:r>
            <w:r w:rsidR="00062E1C" w:rsidRPr="004719C0">
              <w:rPr>
                <w:rFonts w:ascii="Times New Roman" w:hAnsi="Times New Roman" w:cs="Times New Roman"/>
                <w:bCs/>
                <w:sz w:val="24"/>
                <w:szCs w:val="24"/>
                <w:lang w:val="en-US"/>
              </w:rPr>
              <w:t>n 13</w:t>
            </w:r>
            <w:r w:rsidR="00FC7431" w:rsidRPr="004719C0">
              <w:rPr>
                <w:rFonts w:ascii="Times New Roman" w:hAnsi="Times New Roman" w:cs="Times New Roman"/>
                <w:bCs/>
                <w:sz w:val="24"/>
                <w:szCs w:val="24"/>
                <w:lang w:val="en-US"/>
              </w:rPr>
              <w:t xml:space="preserve"> Điều 13 </w:t>
            </w:r>
            <w:r w:rsidR="007C4293">
              <w:rPr>
                <w:rFonts w:ascii="Times New Roman" w:hAnsi="Times New Roman" w:cs="Times New Roman"/>
                <w:bCs/>
                <w:sz w:val="24"/>
                <w:szCs w:val="24"/>
                <w:lang w:val="en-US"/>
              </w:rPr>
              <w:t>DTNĐ</w:t>
            </w:r>
            <w:r w:rsidR="00FC7431" w:rsidRPr="004719C0">
              <w:rPr>
                <w:rFonts w:ascii="Times New Roman" w:hAnsi="Times New Roman" w:cs="Times New Roman"/>
                <w:bCs/>
                <w:sz w:val="24"/>
                <w:szCs w:val="24"/>
                <w:lang w:val="en-US"/>
              </w:rPr>
              <w:t>)</w:t>
            </w:r>
          </w:p>
        </w:tc>
      </w:tr>
      <w:tr w:rsidR="005C0939" w:rsidRPr="004719C0" w14:paraId="287D94A4" w14:textId="77777777" w:rsidTr="00432F5D">
        <w:trPr>
          <w:trHeight w:val="575"/>
        </w:trPr>
        <w:tc>
          <w:tcPr>
            <w:tcW w:w="786" w:type="dxa"/>
          </w:tcPr>
          <w:p w14:paraId="499714FF" w14:textId="77777777" w:rsidR="00206121" w:rsidRPr="004719C0" w:rsidRDefault="00206121"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tcPr>
          <w:p w14:paraId="34187F7D" w14:textId="77777777" w:rsidR="00206121" w:rsidRPr="004719C0" w:rsidRDefault="00206121" w:rsidP="004719C0">
            <w:pPr>
              <w:pStyle w:val="NormalWeb"/>
              <w:shd w:val="clear" w:color="auto" w:fill="FFFFFF"/>
              <w:spacing w:before="0" w:beforeAutospacing="0" w:after="0" w:afterAutospacing="0"/>
              <w:ind w:left="-30"/>
              <w:jc w:val="both"/>
              <w:rPr>
                <w:b/>
                <w:bCs/>
              </w:rPr>
            </w:pPr>
            <w:r w:rsidRPr="004719C0">
              <w:rPr>
                <w:b/>
                <w:bCs/>
              </w:rPr>
              <w:t>Điều 14. Nhiệm vụ và quyền hạn của Trưởng Ban kiểm soát</w:t>
            </w:r>
          </w:p>
          <w:p w14:paraId="2ADFB15B" w14:textId="77777777" w:rsidR="00206121" w:rsidRPr="004719C0" w:rsidRDefault="00206121" w:rsidP="004719C0">
            <w:pPr>
              <w:pStyle w:val="NormalWeb"/>
              <w:shd w:val="clear" w:color="auto" w:fill="FFFFFF"/>
              <w:spacing w:before="0" w:beforeAutospacing="0" w:after="0" w:afterAutospacing="0"/>
              <w:ind w:hanging="30"/>
              <w:jc w:val="both"/>
              <w:rPr>
                <w:bCs/>
              </w:rPr>
            </w:pPr>
            <w:r w:rsidRPr="004719C0">
              <w:rPr>
                <w:bCs/>
              </w:rPr>
              <w:t>1. Chỉ đạo, tổ chức triển khai việc thực hiện nhiệm vụ, quyền hạn của Ban kiểm soát theo quy định tại Nghị định này và pháp luật liên quan; chịu trách nhiệm về việc thực hiện quyền, nghĩa vụ của mình.</w:t>
            </w:r>
          </w:p>
          <w:p w14:paraId="62A3CCD1" w14:textId="77777777" w:rsidR="00206121" w:rsidRPr="004719C0" w:rsidRDefault="00206121" w:rsidP="004719C0">
            <w:pPr>
              <w:pStyle w:val="NormalWeb"/>
              <w:shd w:val="clear" w:color="auto" w:fill="FFFFFF"/>
              <w:spacing w:before="0" w:beforeAutospacing="0" w:after="0" w:afterAutospacing="0"/>
              <w:ind w:hanging="30"/>
              <w:jc w:val="both"/>
              <w:rPr>
                <w:bCs/>
              </w:rPr>
            </w:pPr>
            <w:r w:rsidRPr="004719C0">
              <w:rPr>
                <w:bCs/>
              </w:rPr>
              <w:t>2. Triệu tập và làm chủ tọa các cuộc họp Ban kiểm soát.</w:t>
            </w:r>
          </w:p>
          <w:p w14:paraId="40F5692F" w14:textId="77777777" w:rsidR="00206121" w:rsidRPr="004719C0" w:rsidRDefault="00206121" w:rsidP="004719C0">
            <w:pPr>
              <w:pStyle w:val="NormalWeb"/>
              <w:shd w:val="clear" w:color="auto" w:fill="FFFFFF"/>
              <w:spacing w:before="0" w:beforeAutospacing="0" w:after="0" w:afterAutospacing="0"/>
              <w:ind w:hanging="30"/>
              <w:jc w:val="both"/>
              <w:rPr>
                <w:bCs/>
              </w:rPr>
            </w:pPr>
            <w:r w:rsidRPr="004719C0">
              <w:rPr>
                <w:bCs/>
              </w:rPr>
              <w:t>3. Thay mặt Ban kiểm soát ký các văn bản thuộc thẩm quyền của Ban kiểm soát.</w:t>
            </w:r>
          </w:p>
          <w:p w14:paraId="21D10233" w14:textId="77777777" w:rsidR="00206121" w:rsidRPr="004719C0" w:rsidRDefault="00206121" w:rsidP="004719C0">
            <w:pPr>
              <w:pStyle w:val="NormalWeb"/>
              <w:shd w:val="clear" w:color="auto" w:fill="FFFFFF"/>
              <w:spacing w:before="0" w:beforeAutospacing="0" w:after="0" w:afterAutospacing="0"/>
              <w:ind w:hanging="30"/>
              <w:jc w:val="both"/>
              <w:rPr>
                <w:bCs/>
              </w:rPr>
            </w:pPr>
            <w:r w:rsidRPr="004719C0">
              <w:rPr>
                <w:bCs/>
              </w:rPr>
              <w:t>4. Chuẩn bị kế hoạch làm việc và phân công nhiệm vụ cho các kiểm soát viên theo quy định nội bộ của Ban kiểm soát.</w:t>
            </w:r>
          </w:p>
          <w:p w14:paraId="6A4E14FF" w14:textId="77777777" w:rsidR="00206121" w:rsidRPr="004719C0" w:rsidRDefault="00206121" w:rsidP="004719C0">
            <w:pPr>
              <w:pStyle w:val="NormalWeb"/>
              <w:shd w:val="clear" w:color="auto" w:fill="FFFFFF"/>
              <w:spacing w:before="0" w:beforeAutospacing="0" w:after="0" w:afterAutospacing="0"/>
              <w:ind w:hanging="30"/>
              <w:jc w:val="both"/>
              <w:rPr>
                <w:bCs/>
              </w:rPr>
            </w:pPr>
            <w:r w:rsidRPr="004719C0">
              <w:rPr>
                <w:bCs/>
              </w:rPr>
              <w:t xml:space="preserve">5. Bảo đảm kiểm soát viên nhận được thông tin đầy đủ, khách quan, chính xác và có đủ thời </w:t>
            </w:r>
            <w:r w:rsidRPr="004719C0">
              <w:rPr>
                <w:bCs/>
              </w:rPr>
              <w:lastRenderedPageBreak/>
              <w:t>gian thảo luận các vấn đề mà Ban kiểm soát phải xem xét.</w:t>
            </w:r>
          </w:p>
          <w:p w14:paraId="50887CDD" w14:textId="77777777" w:rsidR="00206121" w:rsidRPr="004719C0" w:rsidRDefault="00206121" w:rsidP="004719C0">
            <w:pPr>
              <w:pStyle w:val="NormalWeb"/>
              <w:shd w:val="clear" w:color="auto" w:fill="FFFFFF"/>
              <w:spacing w:before="0" w:beforeAutospacing="0" w:after="0" w:afterAutospacing="0"/>
              <w:ind w:hanging="30"/>
              <w:jc w:val="both"/>
              <w:rPr>
                <w:bCs/>
              </w:rPr>
            </w:pPr>
            <w:r w:rsidRPr="004719C0">
              <w:rPr>
                <w:bCs/>
              </w:rPr>
              <w:t>6. Giám sát, chỉ đạo các kiểm soát viên trong việc thực hiện các công việc được phân công và quyền, nghĩa vụ của Ban kiểm soát.</w:t>
            </w:r>
          </w:p>
          <w:p w14:paraId="1F2AF84A" w14:textId="77777777" w:rsidR="00206121" w:rsidRPr="004719C0" w:rsidRDefault="00206121" w:rsidP="004719C0">
            <w:pPr>
              <w:pStyle w:val="NormalWeb"/>
              <w:shd w:val="clear" w:color="auto" w:fill="FFFFFF"/>
              <w:spacing w:before="0" w:beforeAutospacing="0" w:after="0" w:afterAutospacing="0"/>
              <w:ind w:hanging="30"/>
              <w:jc w:val="both"/>
              <w:rPr>
                <w:bCs/>
              </w:rPr>
            </w:pPr>
            <w:r w:rsidRPr="004719C0">
              <w:rPr>
                <w:bCs/>
              </w:rPr>
              <w:t>7. Được ủy quyền bằng văn bản cho một thành viên khác của Ban kiểm soát thực hiện quyền, nghĩa vụ của Trưởng ban kiểm soát trong thời gian vắng mặt hoặc không thể thực hiện nhiệm vụ.</w:t>
            </w:r>
          </w:p>
          <w:p w14:paraId="4E83E5BB" w14:textId="77777777" w:rsidR="00206121" w:rsidRPr="004719C0" w:rsidRDefault="00206121" w:rsidP="004719C0">
            <w:pPr>
              <w:pStyle w:val="NormalWeb"/>
              <w:shd w:val="clear" w:color="auto" w:fill="FFFFFF"/>
              <w:spacing w:before="0" w:beforeAutospacing="0" w:after="0" w:afterAutospacing="0"/>
              <w:ind w:hanging="30"/>
              <w:jc w:val="both"/>
              <w:rPr>
                <w:bCs/>
              </w:rPr>
            </w:pPr>
            <w:r w:rsidRPr="004719C0">
              <w:rPr>
                <w:bCs/>
              </w:rPr>
              <w:t>8. Đề nghị Hội đồng quản trị họp bất thường theo quy định tại khoản 1 Điều 11 Nghị định này. Tham dự các cuộc họp của Hội đồng quản trị, họp do Tổng giám đốc chủ trì, họp chuyên đề có liên quan đến việc thực hiện nhiệm vụ của Ban kiểm soát, tham gia ý kiến và đưa ra kiến nghị, nhưng không được biểu quyết.</w:t>
            </w:r>
          </w:p>
          <w:p w14:paraId="440D49FC" w14:textId="35110F46" w:rsidR="00206121" w:rsidRPr="004719C0" w:rsidRDefault="00206121" w:rsidP="004719C0">
            <w:pPr>
              <w:pStyle w:val="NormalWeb"/>
              <w:shd w:val="clear" w:color="auto" w:fill="FFFFFF"/>
              <w:spacing w:before="0" w:beforeAutospacing="0" w:after="0" w:afterAutospacing="0"/>
              <w:ind w:hanging="30"/>
              <w:jc w:val="both"/>
              <w:rPr>
                <w:b/>
                <w:bCs/>
              </w:rPr>
            </w:pPr>
            <w:r w:rsidRPr="004719C0">
              <w:rPr>
                <w:bCs/>
              </w:rPr>
              <w:t>9. Thực hiện nhiệm vụ và quyền hạn khác theo quy định tại Nghị định này và pháp luật liên quan.</w:t>
            </w:r>
          </w:p>
        </w:tc>
        <w:tc>
          <w:tcPr>
            <w:tcW w:w="2074" w:type="dxa"/>
          </w:tcPr>
          <w:p w14:paraId="4CDC3019" w14:textId="6A83D030" w:rsidR="00206121" w:rsidRPr="004719C0" w:rsidRDefault="00206121"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bCs/>
                <w:sz w:val="24"/>
                <w:szCs w:val="24"/>
                <w:lang w:val="en-US"/>
              </w:rPr>
              <w:lastRenderedPageBreak/>
              <w:t>BHTGVN</w:t>
            </w:r>
          </w:p>
        </w:tc>
        <w:tc>
          <w:tcPr>
            <w:tcW w:w="5358" w:type="dxa"/>
          </w:tcPr>
          <w:p w14:paraId="5DD6A085" w14:textId="77777777" w:rsidR="00206121" w:rsidRPr="004719C0" w:rsidRDefault="00206121"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Khoản 8: </w:t>
            </w:r>
          </w:p>
          <w:p w14:paraId="0DD8FB6A" w14:textId="77777777" w:rsidR="00206121" w:rsidRPr="004719C0" w:rsidRDefault="00206121"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Đề nghị rà soát, đối chiếu với nội dung tại khoản 8 Điều 13 Dự thảo Nghị định để quy định cho thống nhất.</w:t>
            </w:r>
          </w:p>
          <w:p w14:paraId="5831D6F7" w14:textId="77777777" w:rsidR="00206121" w:rsidRPr="004719C0" w:rsidRDefault="00206121"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Đề nghị sửa nội dung “</w:t>
            </w:r>
            <w:r w:rsidRPr="004719C0">
              <w:rPr>
                <w:rFonts w:ascii="Times New Roman" w:hAnsi="Times New Roman" w:cs="Times New Roman"/>
                <w:i/>
                <w:iCs/>
                <w:sz w:val="24"/>
                <w:szCs w:val="24"/>
              </w:rPr>
              <w:t>khoản 1 Điều 11 Nghị định này</w:t>
            </w:r>
            <w:r w:rsidRPr="004719C0">
              <w:rPr>
                <w:rFonts w:ascii="Times New Roman" w:hAnsi="Times New Roman" w:cs="Times New Roman"/>
                <w:sz w:val="24"/>
                <w:szCs w:val="24"/>
              </w:rPr>
              <w:t>” thành “</w:t>
            </w:r>
            <w:r w:rsidRPr="004719C0">
              <w:rPr>
                <w:rFonts w:ascii="Times New Roman" w:hAnsi="Times New Roman" w:cs="Times New Roman"/>
                <w:i/>
                <w:iCs/>
                <w:sz w:val="24"/>
                <w:szCs w:val="24"/>
              </w:rPr>
              <w:t>Điểm b khoản 1 Điều 11 Nghị định này</w:t>
            </w:r>
            <w:r w:rsidRPr="004719C0">
              <w:rPr>
                <w:rFonts w:ascii="Times New Roman" w:hAnsi="Times New Roman" w:cs="Times New Roman"/>
                <w:sz w:val="24"/>
                <w:szCs w:val="24"/>
              </w:rPr>
              <w:t>” cho phù hợp; đồng thời rà soát, đối chiếu với nội dung tại khoản 8 Điều 13 để quy định cho thống nhất.</w:t>
            </w:r>
          </w:p>
          <w:p w14:paraId="362E09F9" w14:textId="77777777" w:rsidR="00206121" w:rsidRPr="004719C0" w:rsidRDefault="00206121" w:rsidP="004719C0">
            <w:pPr>
              <w:spacing w:after="0" w:line="240" w:lineRule="auto"/>
              <w:jc w:val="both"/>
              <w:rPr>
                <w:rFonts w:ascii="Times New Roman" w:hAnsi="Times New Roman" w:cs="Times New Roman"/>
                <w:sz w:val="24"/>
                <w:szCs w:val="24"/>
              </w:rPr>
            </w:pPr>
          </w:p>
        </w:tc>
        <w:tc>
          <w:tcPr>
            <w:tcW w:w="3624" w:type="dxa"/>
          </w:tcPr>
          <w:p w14:paraId="3510D2D2" w14:textId="77777777" w:rsidR="007D798C" w:rsidRPr="004719C0" w:rsidRDefault="00206121" w:rsidP="004719C0">
            <w:pPr>
              <w:shd w:val="clear" w:color="auto" w:fill="FFFFFF"/>
              <w:spacing w:after="0" w:line="240" w:lineRule="auto"/>
              <w:jc w:val="both"/>
              <w:rPr>
                <w:rFonts w:ascii="Times New Roman" w:hAnsi="Times New Roman" w:cs="Times New Roman"/>
                <w:bCs/>
                <w:sz w:val="24"/>
                <w:szCs w:val="24"/>
              </w:rPr>
            </w:pPr>
            <w:r w:rsidRPr="004719C0">
              <w:rPr>
                <w:rFonts w:ascii="Times New Roman" w:hAnsi="Times New Roman" w:cs="Times New Roman"/>
                <w:spacing w:val="-2"/>
                <w:sz w:val="24"/>
                <w:szCs w:val="24"/>
                <w:lang w:val="en-US"/>
              </w:rPr>
              <w:t xml:space="preserve">Tiếp thu. </w:t>
            </w:r>
            <w:r w:rsidRPr="004719C0">
              <w:rPr>
                <w:rFonts w:ascii="Times New Roman" w:hAnsi="Times New Roman" w:cs="Times New Roman"/>
                <w:bCs/>
                <w:sz w:val="24"/>
                <w:szCs w:val="24"/>
              </w:rPr>
              <w:t>Luật Doanh nghiệp không quy định về nhiệm vụ, quyền hạn Trưởng Ban kiểm soát. Dự thảo Nghị định quy định về nhiệm vụ, quyền hạn của Trưởng Ban kiểm soát trên cơ sở tham khảo các quy định về nhiệm vụ, quyền hạn của Trưởng Ban kiểm soát NH CSXH, phù hợp với quy định về nhiệm vụ, quyền hạn của Kiểm soát viên doanh nghiệp nhà nước tại Luật Doanh nghiệp.</w:t>
            </w:r>
          </w:p>
          <w:p w14:paraId="271D839F" w14:textId="77777777" w:rsidR="007D798C" w:rsidRPr="004719C0" w:rsidRDefault="007D798C"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Cụ thể, sửa đổi khoản này như sau:</w:t>
            </w:r>
          </w:p>
          <w:p w14:paraId="28070C70" w14:textId="05C43D18" w:rsidR="007D798C" w:rsidRPr="006C4EA5" w:rsidRDefault="007D798C"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i/>
                <w:sz w:val="24"/>
                <w:szCs w:val="24"/>
                <w:lang w:val="en-US"/>
              </w:rPr>
              <w:t>“</w:t>
            </w:r>
            <w:r w:rsidRPr="004719C0">
              <w:rPr>
                <w:rFonts w:ascii="Times New Roman" w:hAnsi="Times New Roman" w:cs="Times New Roman"/>
                <w:bCs/>
                <w:i/>
                <w:sz w:val="24"/>
                <w:szCs w:val="24"/>
              </w:rPr>
              <w:t>8. Đề nghị Hội đồng quản trị họp bất thường theo quy định tại khoản 1 Điều 11 Nghị định này</w:t>
            </w:r>
            <w:r w:rsidRPr="004719C0">
              <w:rPr>
                <w:rFonts w:ascii="Times New Roman" w:hAnsi="Times New Roman" w:cs="Times New Roman"/>
                <w:bCs/>
                <w:i/>
                <w:sz w:val="24"/>
                <w:szCs w:val="24"/>
                <w:lang w:val="en-US"/>
              </w:rPr>
              <w:t>”</w:t>
            </w:r>
            <w:r w:rsidR="006C4EA5">
              <w:rPr>
                <w:rFonts w:ascii="Times New Roman" w:hAnsi="Times New Roman" w:cs="Times New Roman"/>
                <w:bCs/>
                <w:i/>
                <w:sz w:val="24"/>
                <w:szCs w:val="24"/>
                <w:lang w:val="en-US"/>
              </w:rPr>
              <w:t xml:space="preserve"> (</w:t>
            </w:r>
            <w:r w:rsidR="006C4EA5" w:rsidRPr="006C4EA5">
              <w:rPr>
                <w:rFonts w:ascii="Times New Roman" w:hAnsi="Times New Roman" w:cs="Times New Roman"/>
                <w:bCs/>
                <w:sz w:val="24"/>
                <w:szCs w:val="24"/>
                <w:lang w:val="en-US"/>
              </w:rPr>
              <w:t>khoản 8 Điều 14 DTNĐ)</w:t>
            </w:r>
          </w:p>
          <w:p w14:paraId="18C0A7F6" w14:textId="77777777" w:rsidR="007D798C" w:rsidRPr="004719C0" w:rsidRDefault="007D798C" w:rsidP="004719C0">
            <w:pPr>
              <w:shd w:val="clear" w:color="auto" w:fill="FFFFFF"/>
              <w:spacing w:after="0" w:line="240" w:lineRule="auto"/>
              <w:jc w:val="both"/>
              <w:rPr>
                <w:rFonts w:ascii="Times New Roman" w:hAnsi="Times New Roman" w:cs="Times New Roman"/>
                <w:bCs/>
                <w:i/>
                <w:sz w:val="24"/>
                <w:szCs w:val="24"/>
              </w:rPr>
            </w:pPr>
          </w:p>
          <w:p w14:paraId="227EB0F9" w14:textId="77777777" w:rsidR="007D798C" w:rsidRPr="004719C0" w:rsidRDefault="007D798C" w:rsidP="004719C0">
            <w:pPr>
              <w:shd w:val="clear" w:color="auto" w:fill="FFFFFF"/>
              <w:spacing w:after="0" w:line="240" w:lineRule="auto"/>
              <w:jc w:val="both"/>
              <w:rPr>
                <w:rFonts w:ascii="Times New Roman" w:hAnsi="Times New Roman" w:cs="Times New Roman"/>
                <w:bCs/>
                <w:sz w:val="24"/>
                <w:szCs w:val="24"/>
              </w:rPr>
            </w:pPr>
          </w:p>
          <w:p w14:paraId="0B10AA2F" w14:textId="72915101" w:rsidR="007D798C" w:rsidRPr="004719C0" w:rsidRDefault="00206121" w:rsidP="004719C0">
            <w:pPr>
              <w:shd w:val="clear" w:color="auto" w:fill="FFFFFF"/>
              <w:spacing w:after="0" w:line="240" w:lineRule="auto"/>
              <w:jc w:val="both"/>
              <w:rPr>
                <w:rFonts w:ascii="Times New Roman" w:hAnsi="Times New Roman" w:cs="Times New Roman"/>
                <w:b/>
                <w:bCs/>
                <w:i/>
                <w:iCs/>
                <w:sz w:val="24"/>
                <w:szCs w:val="24"/>
              </w:rPr>
            </w:pPr>
            <w:r w:rsidRPr="004719C0">
              <w:rPr>
                <w:rFonts w:ascii="Times New Roman" w:hAnsi="Times New Roman" w:cs="Times New Roman"/>
                <w:bCs/>
                <w:sz w:val="24"/>
                <w:szCs w:val="24"/>
              </w:rPr>
              <w:t xml:space="preserve"> </w:t>
            </w:r>
          </w:p>
          <w:p w14:paraId="1F415599" w14:textId="027D46DD" w:rsidR="00206121" w:rsidRPr="004719C0" w:rsidRDefault="00206121" w:rsidP="004719C0">
            <w:pPr>
              <w:shd w:val="clear" w:color="auto" w:fill="FFFFFF"/>
              <w:spacing w:after="0" w:line="240" w:lineRule="auto"/>
              <w:ind w:firstLine="57"/>
              <w:jc w:val="both"/>
              <w:rPr>
                <w:rFonts w:ascii="Times New Roman" w:hAnsi="Times New Roman" w:cs="Times New Roman"/>
                <w:b/>
                <w:bCs/>
                <w:i/>
                <w:iCs/>
                <w:sz w:val="24"/>
                <w:szCs w:val="24"/>
              </w:rPr>
            </w:pPr>
          </w:p>
        </w:tc>
      </w:tr>
      <w:tr w:rsidR="005C0939" w:rsidRPr="004719C0" w14:paraId="5816AEBB" w14:textId="77777777" w:rsidTr="00432F5D">
        <w:trPr>
          <w:trHeight w:val="1642"/>
        </w:trPr>
        <w:tc>
          <w:tcPr>
            <w:tcW w:w="786" w:type="dxa"/>
          </w:tcPr>
          <w:p w14:paraId="00116BBA"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vMerge w:val="restart"/>
          </w:tcPr>
          <w:p w14:paraId="5DBE1778" w14:textId="77777777" w:rsidR="009F4A60" w:rsidRPr="004719C0" w:rsidRDefault="009F4A60" w:rsidP="004719C0">
            <w:pPr>
              <w:pStyle w:val="NormalWeb"/>
              <w:spacing w:before="0" w:beforeAutospacing="0" w:after="0" w:afterAutospacing="0"/>
              <w:ind w:hanging="30"/>
              <w:jc w:val="both"/>
              <w:rPr>
                <w:strike/>
              </w:rPr>
            </w:pPr>
            <w:r w:rsidRPr="004719C0">
              <w:rPr>
                <w:b/>
                <w:bCs/>
              </w:rPr>
              <w:t xml:space="preserve">Điều 15. Nhiệm vụ và quyền hạn của </w:t>
            </w:r>
            <w:r w:rsidRPr="004719C0">
              <w:rPr>
                <w:b/>
                <w:bCs/>
                <w:lang w:val="vi-VN"/>
              </w:rPr>
              <w:t>K</w:t>
            </w:r>
            <w:r w:rsidRPr="004719C0">
              <w:rPr>
                <w:b/>
                <w:bCs/>
              </w:rPr>
              <w:t>iểm soát viên</w:t>
            </w:r>
          </w:p>
          <w:p w14:paraId="6097347A"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 Tuân thủ quy định tại Nghị định này và pháp luật có liên quan trong việc thực hiện các quyền và nhiệm vụ được giao. </w:t>
            </w:r>
            <w:r w:rsidRPr="004719C0">
              <w:rPr>
                <w:rFonts w:ascii="Times New Roman" w:hAnsi="Times New Roman" w:cs="Times New Roman"/>
                <w:sz w:val="24"/>
                <w:szCs w:val="24"/>
                <w:lang w:val="en-US"/>
              </w:rPr>
              <w:t>K</w:t>
            </w:r>
            <w:r w:rsidRPr="004719C0">
              <w:rPr>
                <w:rFonts w:ascii="Times New Roman" w:hAnsi="Times New Roman" w:cs="Times New Roman"/>
                <w:sz w:val="24"/>
                <w:szCs w:val="24"/>
              </w:rPr>
              <w:t xml:space="preserve">iểm soát </w:t>
            </w:r>
            <w:r w:rsidRPr="004719C0">
              <w:rPr>
                <w:rFonts w:ascii="Times New Roman" w:hAnsi="Times New Roman" w:cs="Times New Roman"/>
                <w:sz w:val="24"/>
                <w:szCs w:val="24"/>
                <w:lang w:val="en-US"/>
              </w:rPr>
              <w:t xml:space="preserve">viên </w:t>
            </w:r>
            <w:r w:rsidRPr="004719C0">
              <w:rPr>
                <w:rFonts w:ascii="Times New Roman" w:hAnsi="Times New Roman" w:cs="Times New Roman"/>
                <w:sz w:val="24"/>
                <w:szCs w:val="24"/>
              </w:rPr>
              <w:t>chịu trách nhiệm trước pháp luật và trước Thống đốc Ngân hàng Nhà nước</w:t>
            </w:r>
            <w:r w:rsidRPr="004719C0">
              <w:rPr>
                <w:rFonts w:ascii="Times New Roman" w:hAnsi="Times New Roman" w:cs="Times New Roman"/>
                <w:sz w:val="24"/>
                <w:szCs w:val="24"/>
                <w:lang w:val="en-US"/>
              </w:rPr>
              <w:t xml:space="preserve">, Trưởng Ban kiểm soát </w:t>
            </w:r>
            <w:r w:rsidRPr="004719C0">
              <w:rPr>
                <w:rFonts w:ascii="Times New Roman" w:hAnsi="Times New Roman" w:cs="Times New Roman"/>
                <w:sz w:val="24"/>
                <w:szCs w:val="24"/>
              </w:rPr>
              <w:t>về việc thực hiện các quyền và nhiệm vụ của mình.</w:t>
            </w:r>
          </w:p>
          <w:p w14:paraId="23C51D04"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2. Thực hiện các quyền và nhiệm vụ được giao một cách trung thực, cẩn trọng, tốt nhất nhằm đảm bảo lợi ích hợp pháp của Bảo hiểm tiền gửi Việt Nam và Ngân hàng Nhà nước.</w:t>
            </w:r>
          </w:p>
          <w:p w14:paraId="5BF6DD1F"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3. Trung thành với lợi ích của Bảo hiểm tiền gửi Việt Nam và Ngân hàng Nhà nước</w:t>
            </w:r>
            <w:r w:rsidRPr="004719C0">
              <w:rPr>
                <w:rFonts w:ascii="Times New Roman" w:hAnsi="Times New Roman" w:cs="Times New Roman"/>
                <w:sz w:val="24"/>
                <w:szCs w:val="24"/>
                <w:lang w:val="en-US"/>
              </w:rPr>
              <w:t xml:space="preserve"> Việt Nam</w:t>
            </w:r>
            <w:r w:rsidRPr="004719C0">
              <w:rPr>
                <w:rFonts w:ascii="Times New Roman" w:hAnsi="Times New Roman" w:cs="Times New Roman"/>
                <w:sz w:val="24"/>
                <w:szCs w:val="24"/>
              </w:rPr>
              <w:t xml:space="preserve">. Quản lý và bảo mật thông tin theo quy định của Ngân hàng Nhà nước </w:t>
            </w:r>
            <w:r w:rsidRPr="004719C0">
              <w:rPr>
                <w:rFonts w:ascii="Times New Roman" w:hAnsi="Times New Roman" w:cs="Times New Roman"/>
                <w:sz w:val="24"/>
                <w:szCs w:val="24"/>
                <w:lang w:val="en-US"/>
              </w:rPr>
              <w:t xml:space="preserve">Việt Nam </w:t>
            </w:r>
            <w:r w:rsidRPr="004719C0">
              <w:rPr>
                <w:rFonts w:ascii="Times New Roman" w:hAnsi="Times New Roman" w:cs="Times New Roman"/>
                <w:sz w:val="24"/>
                <w:szCs w:val="24"/>
              </w:rPr>
              <w:t xml:space="preserve">và quy định của Bảo hiểm tiền gửi Việt Nam. Không lợi dụng quyền hạn được giao để gây cản trở cho hoạt động của Bảo hiểm tiền gửi Việt Nam. Không sử </w:t>
            </w:r>
            <w:r w:rsidRPr="004719C0">
              <w:rPr>
                <w:rFonts w:ascii="Times New Roman" w:hAnsi="Times New Roman" w:cs="Times New Roman"/>
                <w:sz w:val="24"/>
                <w:szCs w:val="24"/>
              </w:rPr>
              <w:lastRenderedPageBreak/>
              <w:t>dụng thông tin, bí quyết của Bảo hiểm tiền gửi Việt Nam; không lạm dụng địa vị, chức vụ và tài sản của Bảo hiểm tiền gửi Việt Nam để tư lợi hoặc phục vụ lợi ích của tổ chức, cá nhân khác.</w:t>
            </w:r>
          </w:p>
          <w:p w14:paraId="288DD0B8"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4. Đề nghị Trưởng Ban kiểm soát triệu tập họp Ban kiểm soát bất thường.</w:t>
            </w:r>
          </w:p>
          <w:p w14:paraId="638CF03E"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5. Được đào tạo nghiệp vụ kiểm soát. </w:t>
            </w:r>
          </w:p>
          <w:p w14:paraId="30E96CB7"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6. Kiểm soát các hoạt động, kiểm tra sổ sách kế toán, tài sản, các báo cáo tài chính của Bảo hiểm tiền gửi Việt Nam và kiến nghị khắc phục các sai phạm (nếu có).</w:t>
            </w:r>
          </w:p>
          <w:p w14:paraId="05FC7B6E"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7. Được quyền yêu cầu cán bộ của Bảo hiểm tiền gửi Việt Nam cung cấp số liệu và giải trình các hoạt động để thực hiện nhiệm vụ được phân công.</w:t>
            </w:r>
          </w:p>
          <w:p w14:paraId="4217E15C"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8. Báo cáo Trưởng Ban kiểm soát về các hoạt động tài chính bất thường, chịu trách nhiệm cá nhân về những đánh giá và kết luận của mình.</w:t>
            </w:r>
          </w:p>
          <w:p w14:paraId="292D5B51"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9. Tham dự các cuộc họp của </w:t>
            </w:r>
            <w:r w:rsidRPr="004719C0">
              <w:rPr>
                <w:rFonts w:ascii="Times New Roman" w:hAnsi="Times New Roman" w:cs="Times New Roman"/>
                <w:sz w:val="24"/>
                <w:szCs w:val="24"/>
              </w:rPr>
              <w:lastRenderedPageBreak/>
              <w:t>Ban kiểm soát, thảo luận và biểu quyết về các vấn đề thuộc nhiệm vụ, quyền hạn của Ban kiểm soát, trừ những vấn đề có xung đột lợi ích.</w:t>
            </w:r>
          </w:p>
          <w:p w14:paraId="4C15048C"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10. Tham dự các cuộc họp của Hội đồng quản trị, họp do Tổng giám đốc chủ trì, họp chuyên đề có liên quan đến việc thực hiện nhiệm vụ của Ban kiểm soát, tham gia ý kiến và đưa ra kiến nghị, nhưng không được biểu quyết.</w:t>
            </w:r>
          </w:p>
          <w:p w14:paraId="5D5C4BB2"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11. Thực hiện các nhiệm vụ, quyền hạn khác theo quy định </w:t>
            </w:r>
            <w:r w:rsidRPr="004719C0">
              <w:rPr>
                <w:rFonts w:ascii="Times New Roman" w:hAnsi="Times New Roman" w:cs="Times New Roman"/>
                <w:sz w:val="24"/>
                <w:szCs w:val="24"/>
                <w:lang w:val="en-US"/>
              </w:rPr>
              <w:t xml:space="preserve">tại Nghị định này và quy định </w:t>
            </w:r>
            <w:r w:rsidRPr="004719C0">
              <w:rPr>
                <w:rFonts w:ascii="Times New Roman" w:hAnsi="Times New Roman" w:cs="Times New Roman"/>
                <w:sz w:val="24"/>
                <w:szCs w:val="24"/>
              </w:rPr>
              <w:t>của pháp luật</w:t>
            </w:r>
            <w:r w:rsidRPr="004719C0">
              <w:rPr>
                <w:rFonts w:ascii="Times New Roman" w:hAnsi="Times New Roman" w:cs="Times New Roman"/>
                <w:sz w:val="24"/>
                <w:szCs w:val="24"/>
                <w:lang w:val="en-US"/>
              </w:rPr>
              <w:t xml:space="preserve"> có liên quan</w:t>
            </w:r>
            <w:r w:rsidRPr="004719C0">
              <w:rPr>
                <w:rFonts w:ascii="Times New Roman" w:hAnsi="Times New Roman" w:cs="Times New Roman"/>
                <w:sz w:val="24"/>
                <w:szCs w:val="24"/>
              </w:rPr>
              <w:t>.</w:t>
            </w:r>
          </w:p>
          <w:p w14:paraId="375E6888" w14:textId="77777777" w:rsidR="009F4A60" w:rsidRPr="004719C0" w:rsidRDefault="009F4A60" w:rsidP="004719C0">
            <w:pPr>
              <w:tabs>
                <w:tab w:val="left" w:pos="425"/>
                <w:tab w:val="left" w:pos="1070"/>
              </w:tabs>
              <w:spacing w:after="0" w:line="240" w:lineRule="auto"/>
              <w:ind w:hanging="30"/>
              <w:jc w:val="both"/>
              <w:rPr>
                <w:rFonts w:ascii="Times New Roman" w:hAnsi="Times New Roman" w:cs="Times New Roman"/>
                <w:b/>
                <w:bCs/>
                <w:sz w:val="24"/>
                <w:szCs w:val="24"/>
              </w:rPr>
            </w:pPr>
          </w:p>
        </w:tc>
        <w:tc>
          <w:tcPr>
            <w:tcW w:w="2074" w:type="dxa"/>
          </w:tcPr>
          <w:p w14:paraId="3BDCF875" w14:textId="3D31F8A3"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273479D2" w14:textId="710B8555"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3: Đề nghị sửa nội dung “</w:t>
            </w:r>
            <w:r w:rsidRPr="004719C0">
              <w:rPr>
                <w:rFonts w:ascii="Times New Roman" w:hAnsi="Times New Roman" w:cs="Times New Roman"/>
                <w:i/>
                <w:iCs/>
                <w:sz w:val="24"/>
                <w:szCs w:val="24"/>
              </w:rPr>
              <w:t>Không sử dụng thông tin, bí quyết của Bảo hiểm tiền gửi Việt Nam</w:t>
            </w:r>
            <w:r w:rsidRPr="004719C0">
              <w:rPr>
                <w:rFonts w:ascii="Times New Roman" w:hAnsi="Times New Roman" w:cs="Times New Roman"/>
                <w:sz w:val="24"/>
                <w:szCs w:val="24"/>
              </w:rPr>
              <w:t>” thành “</w:t>
            </w:r>
            <w:r w:rsidRPr="004719C0">
              <w:rPr>
                <w:rFonts w:ascii="Times New Roman" w:hAnsi="Times New Roman" w:cs="Times New Roman"/>
                <w:i/>
                <w:iCs/>
                <w:sz w:val="24"/>
                <w:szCs w:val="24"/>
              </w:rPr>
              <w:t>Sử dụng thông tin, tài liệu mật theo quy định của pháp luật và Bảo hiểm tiền gửi Việt Nam</w:t>
            </w:r>
            <w:r w:rsidRPr="004719C0">
              <w:rPr>
                <w:rFonts w:ascii="Times New Roman" w:hAnsi="Times New Roman" w:cs="Times New Roman"/>
                <w:sz w:val="24"/>
                <w:szCs w:val="24"/>
              </w:rPr>
              <w:t>”.</w:t>
            </w:r>
          </w:p>
        </w:tc>
        <w:tc>
          <w:tcPr>
            <w:tcW w:w="3624" w:type="dxa"/>
            <w:vMerge w:val="restart"/>
          </w:tcPr>
          <w:p w14:paraId="0CCE58FE" w14:textId="5F3971A1" w:rsidR="00B34CE1" w:rsidRPr="004719C0" w:rsidRDefault="009F4A60" w:rsidP="004719C0">
            <w:pPr>
              <w:shd w:val="clear" w:color="auto" w:fill="FFFFFF"/>
              <w:spacing w:after="0" w:line="240" w:lineRule="auto"/>
              <w:jc w:val="both"/>
              <w:rPr>
                <w:rFonts w:ascii="Times New Roman" w:hAnsi="Times New Roman" w:cs="Times New Roman"/>
                <w:spacing w:val="-2"/>
                <w:sz w:val="24"/>
                <w:szCs w:val="24"/>
              </w:rPr>
            </w:pPr>
            <w:bookmarkStart w:id="2" w:name="dieu_107"/>
            <w:r w:rsidRPr="004719C0">
              <w:rPr>
                <w:rFonts w:ascii="Times New Roman" w:hAnsi="Times New Roman" w:cs="Times New Roman"/>
                <w:spacing w:val="-2"/>
                <w:sz w:val="24"/>
                <w:szCs w:val="24"/>
              </w:rPr>
              <w:t>Tiếp thu</w:t>
            </w:r>
            <w:r w:rsidRPr="004719C0">
              <w:rPr>
                <w:rFonts w:ascii="Times New Roman" w:hAnsi="Times New Roman" w:cs="Times New Roman"/>
                <w:spacing w:val="-2"/>
                <w:sz w:val="24"/>
                <w:szCs w:val="24"/>
                <w:lang w:val="en-US"/>
              </w:rPr>
              <w:t xml:space="preserve"> một phần</w:t>
            </w:r>
            <w:r w:rsidRPr="004719C0">
              <w:rPr>
                <w:rFonts w:ascii="Times New Roman" w:hAnsi="Times New Roman" w:cs="Times New Roman"/>
                <w:spacing w:val="-2"/>
                <w:sz w:val="24"/>
                <w:szCs w:val="24"/>
              </w:rPr>
              <w:t>, trên cơ sở tham khảo quy định tại Điều 107 Luật Doanh nghiệp,</w:t>
            </w:r>
            <w:r w:rsidRPr="004719C0">
              <w:rPr>
                <w:rFonts w:ascii="Times New Roman" w:hAnsi="Times New Roman" w:cs="Times New Roman"/>
                <w:spacing w:val="-2"/>
                <w:sz w:val="24"/>
                <w:szCs w:val="24"/>
                <w:lang w:val="en-US"/>
              </w:rPr>
              <w:t xml:space="preserve"> Điều 9 Nghị định 47, </w:t>
            </w:r>
            <w:r w:rsidRPr="004719C0">
              <w:rPr>
                <w:rFonts w:ascii="Times New Roman" w:hAnsi="Times New Roman" w:cs="Times New Roman"/>
                <w:spacing w:val="-2"/>
                <w:sz w:val="24"/>
                <w:szCs w:val="24"/>
              </w:rPr>
              <w:t xml:space="preserve">sửa đổi, bổ sung </w:t>
            </w:r>
            <w:r w:rsidR="00B34CE1" w:rsidRPr="004719C0">
              <w:rPr>
                <w:rFonts w:ascii="Times New Roman" w:hAnsi="Times New Roman" w:cs="Times New Roman"/>
                <w:spacing w:val="-2"/>
                <w:sz w:val="24"/>
                <w:szCs w:val="24"/>
                <w:lang w:val="en-US"/>
              </w:rPr>
              <w:t xml:space="preserve">các nội dung này </w:t>
            </w:r>
            <w:r w:rsidRPr="004719C0">
              <w:rPr>
                <w:rFonts w:ascii="Times New Roman" w:hAnsi="Times New Roman" w:cs="Times New Roman"/>
                <w:spacing w:val="-2"/>
                <w:sz w:val="24"/>
                <w:szCs w:val="24"/>
              </w:rPr>
              <w:t>như sau:</w:t>
            </w:r>
            <w:bookmarkEnd w:id="2"/>
          </w:p>
          <w:p w14:paraId="1AE1A6EE" w14:textId="04D2DACF" w:rsidR="007D798C" w:rsidRPr="002A12EA" w:rsidRDefault="00B34CE1" w:rsidP="004719C0">
            <w:pPr>
              <w:pStyle w:val="NormalWeb"/>
              <w:shd w:val="clear" w:color="auto" w:fill="FFFFFF"/>
              <w:spacing w:before="0" w:beforeAutospacing="0" w:after="0" w:afterAutospacing="0"/>
              <w:jc w:val="both"/>
              <w:rPr>
                <w:i/>
              </w:rPr>
            </w:pPr>
            <w:r w:rsidRPr="002A12EA">
              <w:rPr>
                <w:i/>
              </w:rPr>
              <w:t>“</w:t>
            </w:r>
            <w:r w:rsidR="007D798C" w:rsidRPr="002A12EA">
              <w:rPr>
                <w:i/>
              </w:rPr>
              <w:t>3. Trung thành với lợi ích của Bảo hiểm tiền gửi Việt Nam và Ngân hàng Nhà nước. Quản lý và bảo mật thông tin theo quy định của Ngân hàng Nhà nước và quy định của Bảo hiểm tiền gửi Việt Nam. Không lợi dụng quyền hạn được giao để gây cản trở cho hoạt động của Bảo hiểm tiền gửi Việt Nam. Không sử dụng thông tin, bí quyết của Bảo hiểm tiền gửi Việt Nam; không lạm dụng địa vị, chức vụ và tài sản của Bảo hiểm tiền gửi Việt Nam để tư lợi hoặc phục vụ lợi ích của tổ chức, cá nhân khác.</w:t>
            </w:r>
          </w:p>
          <w:p w14:paraId="2DC3141E" w14:textId="63E42880" w:rsidR="007D798C" w:rsidRPr="002A12EA" w:rsidRDefault="007D798C" w:rsidP="004719C0">
            <w:pPr>
              <w:pStyle w:val="NormalWeb"/>
              <w:shd w:val="clear" w:color="auto" w:fill="FFFFFF"/>
              <w:spacing w:before="0" w:beforeAutospacing="0" w:after="0" w:afterAutospacing="0"/>
              <w:jc w:val="both"/>
            </w:pPr>
            <w:r w:rsidRPr="002A12EA">
              <w:rPr>
                <w:i/>
              </w:rPr>
              <w:t>7. Được quyền yêu cầu cán bộ của Bảo hiểm tiền gửi Việt Nam cung cấp số liệu và giải trình các hoạt động để th</w:t>
            </w:r>
            <w:r w:rsidR="00B34CE1" w:rsidRPr="002A12EA">
              <w:rPr>
                <w:i/>
              </w:rPr>
              <w:t>ực hiện nhiệm vụ được phân công”.</w:t>
            </w:r>
            <w:r w:rsidR="002A12EA">
              <w:rPr>
                <w:i/>
              </w:rPr>
              <w:t xml:space="preserve"> </w:t>
            </w:r>
            <w:r w:rsidR="002A12EA" w:rsidRPr="002A12EA">
              <w:t>(khoản 1, khoản 7 Điều 15)</w:t>
            </w:r>
          </w:p>
          <w:p w14:paraId="2332348C" w14:textId="02DA995E" w:rsidR="009F4A60" w:rsidRPr="004719C0" w:rsidRDefault="009F4A60" w:rsidP="004719C0">
            <w:pPr>
              <w:shd w:val="clear" w:color="auto" w:fill="FFFFFF"/>
              <w:spacing w:after="0" w:line="240" w:lineRule="auto"/>
              <w:jc w:val="both"/>
              <w:rPr>
                <w:rFonts w:ascii="Times New Roman" w:hAnsi="Times New Roman" w:cs="Times New Roman"/>
                <w:i/>
                <w:spacing w:val="-2"/>
                <w:sz w:val="24"/>
                <w:szCs w:val="24"/>
              </w:rPr>
            </w:pPr>
          </w:p>
        </w:tc>
      </w:tr>
      <w:tr w:rsidR="005C0939" w:rsidRPr="004719C0" w14:paraId="1EACEA21" w14:textId="6B676368" w:rsidTr="00432F5D">
        <w:trPr>
          <w:trHeight w:val="3130"/>
        </w:trPr>
        <w:tc>
          <w:tcPr>
            <w:tcW w:w="786" w:type="dxa"/>
          </w:tcPr>
          <w:p w14:paraId="5B126A27"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16</w:t>
            </w:r>
          </w:p>
          <w:p w14:paraId="35A62432" w14:textId="0C4B838F" w:rsidR="009F4A60" w:rsidRPr="004719C0" w:rsidRDefault="009F4A60" w:rsidP="004719C0">
            <w:pPr>
              <w:spacing w:after="0" w:line="240" w:lineRule="auto"/>
              <w:ind w:firstLine="26"/>
              <w:jc w:val="both"/>
              <w:rPr>
                <w:rFonts w:ascii="Times New Roman" w:hAnsi="Times New Roman" w:cs="Times New Roman"/>
                <w:b/>
                <w:bCs/>
                <w:sz w:val="24"/>
                <w:szCs w:val="24"/>
                <w:lang w:val="en-US"/>
              </w:rPr>
            </w:pPr>
          </w:p>
        </w:tc>
        <w:tc>
          <w:tcPr>
            <w:tcW w:w="3326" w:type="dxa"/>
            <w:vMerge/>
          </w:tcPr>
          <w:p w14:paraId="195681BF" w14:textId="77777777" w:rsidR="009F4A60" w:rsidRPr="004719C0" w:rsidRDefault="009F4A60" w:rsidP="004719C0">
            <w:pPr>
              <w:tabs>
                <w:tab w:val="left" w:pos="425"/>
                <w:tab w:val="left" w:pos="1070"/>
              </w:tabs>
              <w:spacing w:after="0" w:line="240" w:lineRule="auto"/>
              <w:ind w:hanging="30"/>
              <w:jc w:val="both"/>
              <w:rPr>
                <w:rFonts w:ascii="Times New Roman" w:eastAsia="Cambria" w:hAnsi="Times New Roman" w:cs="Times New Roman"/>
                <w:b/>
                <w:sz w:val="24"/>
                <w:szCs w:val="24"/>
                <w:lang w:val="en-US"/>
              </w:rPr>
            </w:pPr>
          </w:p>
        </w:tc>
        <w:tc>
          <w:tcPr>
            <w:tcW w:w="2074" w:type="dxa"/>
          </w:tcPr>
          <w:p w14:paraId="26BC3E40" w14:textId="2C922DBB"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085DFD35" w14:textId="3EB8536D"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7: Đề nghị sửa nội dung “</w:t>
            </w:r>
            <w:r w:rsidRPr="004719C0">
              <w:rPr>
                <w:rFonts w:ascii="Times New Roman" w:hAnsi="Times New Roman" w:cs="Times New Roman"/>
                <w:i/>
                <w:iCs/>
                <w:sz w:val="24"/>
                <w:szCs w:val="24"/>
              </w:rPr>
              <w:t>Được quyền yêu cầu cán bộ của Bảo hiểm tiền gửi Việt Nam</w:t>
            </w:r>
            <w:r w:rsidRPr="004719C0">
              <w:rPr>
                <w:rFonts w:ascii="Times New Roman" w:hAnsi="Times New Roman" w:cs="Times New Roman"/>
                <w:sz w:val="24"/>
                <w:szCs w:val="24"/>
              </w:rPr>
              <w:t>” thành “</w:t>
            </w:r>
            <w:r w:rsidRPr="004719C0">
              <w:rPr>
                <w:rFonts w:ascii="Times New Roman" w:hAnsi="Times New Roman" w:cs="Times New Roman"/>
                <w:i/>
                <w:iCs/>
                <w:sz w:val="24"/>
                <w:szCs w:val="24"/>
              </w:rPr>
              <w:t>Yêu cầu Bảo hiểm tiền gửi Việt Nam</w:t>
            </w:r>
            <w:r w:rsidRPr="004719C0">
              <w:rPr>
                <w:rFonts w:ascii="Times New Roman" w:hAnsi="Times New Roman" w:cs="Times New Roman"/>
                <w:sz w:val="24"/>
                <w:szCs w:val="24"/>
              </w:rPr>
              <w:t>”</w:t>
            </w:r>
          </w:p>
          <w:p w14:paraId="2A9CF3CB" w14:textId="6AF978E2" w:rsidR="009F4A60" w:rsidRPr="004719C0" w:rsidRDefault="009F4A60" w:rsidP="004719C0">
            <w:pPr>
              <w:spacing w:after="0" w:line="240" w:lineRule="auto"/>
              <w:jc w:val="both"/>
              <w:rPr>
                <w:rFonts w:ascii="Times New Roman" w:hAnsi="Times New Roman" w:cs="Times New Roman"/>
                <w:bCs/>
                <w:sz w:val="24"/>
                <w:szCs w:val="24"/>
              </w:rPr>
            </w:pPr>
          </w:p>
        </w:tc>
        <w:tc>
          <w:tcPr>
            <w:tcW w:w="3624" w:type="dxa"/>
            <w:vMerge/>
          </w:tcPr>
          <w:p w14:paraId="785D7886" w14:textId="369C7498" w:rsidR="009F4A60" w:rsidRPr="004719C0" w:rsidRDefault="009F4A60" w:rsidP="004719C0">
            <w:pPr>
              <w:spacing w:after="0" w:line="240" w:lineRule="auto"/>
              <w:jc w:val="both"/>
              <w:rPr>
                <w:rFonts w:ascii="Times New Roman" w:hAnsi="Times New Roman" w:cs="Times New Roman"/>
                <w:bCs/>
                <w:sz w:val="24"/>
                <w:szCs w:val="24"/>
                <w:lang w:val="en-US"/>
              </w:rPr>
            </w:pPr>
          </w:p>
        </w:tc>
      </w:tr>
      <w:tr w:rsidR="005C0939" w:rsidRPr="004719C0" w14:paraId="3304C7BD" w14:textId="77777777" w:rsidTr="00B938CE">
        <w:trPr>
          <w:trHeight w:val="3003"/>
        </w:trPr>
        <w:tc>
          <w:tcPr>
            <w:tcW w:w="786" w:type="dxa"/>
          </w:tcPr>
          <w:p w14:paraId="424C21FF" w14:textId="77777777" w:rsidR="001874F6" w:rsidRPr="004719C0" w:rsidRDefault="001874F6"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tcPr>
          <w:p w14:paraId="69E2FE55" w14:textId="77777777" w:rsidR="001874F6" w:rsidRPr="004719C0" w:rsidRDefault="001874F6" w:rsidP="004719C0">
            <w:pPr>
              <w:shd w:val="clear" w:color="auto" w:fill="FFFFFF"/>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b/>
                <w:bCs/>
                <w:sz w:val="24"/>
                <w:szCs w:val="24"/>
              </w:rPr>
              <w:t xml:space="preserve">Điều </w:t>
            </w:r>
            <w:r w:rsidRPr="004719C0">
              <w:rPr>
                <w:rFonts w:ascii="Times New Roman" w:hAnsi="Times New Roman" w:cs="Times New Roman"/>
                <w:b/>
                <w:bCs/>
                <w:sz w:val="24"/>
                <w:szCs w:val="24"/>
                <w:lang w:val="en-US"/>
              </w:rPr>
              <w:t>17.</w:t>
            </w:r>
            <w:r w:rsidRPr="004719C0">
              <w:rPr>
                <w:rFonts w:ascii="Times New Roman" w:hAnsi="Times New Roman" w:cs="Times New Roman"/>
                <w:b/>
                <w:bCs/>
                <w:sz w:val="24"/>
                <w:szCs w:val="24"/>
              </w:rPr>
              <w:t xml:space="preserve"> Bộ phận </w:t>
            </w:r>
            <w:r w:rsidRPr="004719C0">
              <w:rPr>
                <w:rFonts w:ascii="Times New Roman" w:hAnsi="Times New Roman" w:cs="Times New Roman"/>
                <w:b/>
                <w:bCs/>
                <w:sz w:val="24"/>
                <w:szCs w:val="24"/>
                <w:lang w:val="en-US"/>
              </w:rPr>
              <w:t>kiểm toán nội bộ</w:t>
            </w:r>
          </w:p>
          <w:p w14:paraId="4443EB8E" w14:textId="77777777" w:rsidR="001874F6" w:rsidRPr="004719C0" w:rsidRDefault="001874F6"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 Ban kiểm soát có bộ phận kiểm toán nội bộ để thực hiện nhiệm vụ của mình. Trên cơ sở đề nghị của Ban kiểm soát, Hội đồng quản trị Bảo hiểm tiền gửi Việt Nam thành lập bộ phận kiểm toán nội bộ giúp việc cho Ban Kiểm soát.</w:t>
            </w:r>
          </w:p>
          <w:p w14:paraId="7CB076E8" w14:textId="77777777" w:rsidR="001874F6" w:rsidRPr="004719C0" w:rsidRDefault="001874F6"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2. Quy chế hoạt động của bộ </w:t>
            </w:r>
            <w:r w:rsidRPr="004719C0">
              <w:rPr>
                <w:rFonts w:ascii="Times New Roman" w:hAnsi="Times New Roman" w:cs="Times New Roman"/>
                <w:sz w:val="24"/>
                <w:szCs w:val="24"/>
              </w:rPr>
              <w:lastRenderedPageBreak/>
              <w:t xml:space="preserve">phận giúp việc do Hội đồng quản trị quyết định. </w:t>
            </w:r>
          </w:p>
          <w:p w14:paraId="7DC11318" w14:textId="18CE97B2" w:rsidR="001874F6" w:rsidRPr="004719C0" w:rsidRDefault="001874F6" w:rsidP="004719C0">
            <w:pPr>
              <w:shd w:val="clear" w:color="auto" w:fill="FFFFFF"/>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sz w:val="24"/>
                <w:szCs w:val="24"/>
                <w:lang w:val="en-US"/>
              </w:rPr>
              <w:t xml:space="preserve">3. </w:t>
            </w:r>
            <w:r w:rsidRPr="004719C0">
              <w:rPr>
                <w:rFonts w:ascii="Times New Roman" w:hAnsi="Times New Roman" w:cs="Times New Roman"/>
                <w:sz w:val="24"/>
                <w:szCs w:val="24"/>
              </w:rPr>
              <w:t>Quy trình kiểm toán nội bộ của bộ phận kiểm toán nội bộ do Ban kiểm soát ban hành</w:t>
            </w:r>
            <w:r w:rsidRPr="004719C0">
              <w:rPr>
                <w:rFonts w:ascii="Times New Roman" w:hAnsi="Times New Roman" w:cs="Times New Roman"/>
                <w:sz w:val="24"/>
                <w:szCs w:val="24"/>
                <w:lang w:val="en-US"/>
              </w:rPr>
              <w:t>.</w:t>
            </w:r>
          </w:p>
        </w:tc>
        <w:tc>
          <w:tcPr>
            <w:tcW w:w="2074" w:type="dxa"/>
          </w:tcPr>
          <w:p w14:paraId="7306694A" w14:textId="4FC0C1D2" w:rsidR="001874F6" w:rsidRPr="004719C0" w:rsidRDefault="001874F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7C8D7B3D" w14:textId="77777777" w:rsidR="001874F6" w:rsidRPr="004719C0" w:rsidRDefault="001874F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1: Bỏ cụm từ “</w:t>
            </w:r>
            <w:r w:rsidRPr="004719C0">
              <w:rPr>
                <w:rFonts w:ascii="Times New Roman" w:hAnsi="Times New Roman" w:cs="Times New Roman"/>
                <w:i/>
                <w:iCs/>
                <w:sz w:val="24"/>
                <w:szCs w:val="24"/>
              </w:rPr>
              <w:t>của mình</w:t>
            </w:r>
            <w:r w:rsidRPr="004719C0">
              <w:rPr>
                <w:rFonts w:ascii="Times New Roman" w:hAnsi="Times New Roman" w:cs="Times New Roman"/>
                <w:sz w:val="24"/>
                <w:szCs w:val="24"/>
              </w:rPr>
              <w:t>”.</w:t>
            </w:r>
          </w:p>
          <w:p w14:paraId="58023989" w14:textId="30D87F04" w:rsidR="001874F6" w:rsidRPr="004719C0" w:rsidRDefault="001874F6" w:rsidP="004719C0">
            <w:pPr>
              <w:spacing w:after="0" w:line="240" w:lineRule="auto"/>
              <w:jc w:val="both"/>
              <w:rPr>
                <w:rFonts w:ascii="Times New Roman" w:hAnsi="Times New Roman" w:cs="Times New Roman"/>
                <w:b/>
                <w:bCs/>
                <w:sz w:val="24"/>
                <w:szCs w:val="24"/>
              </w:rPr>
            </w:pPr>
          </w:p>
        </w:tc>
        <w:tc>
          <w:tcPr>
            <w:tcW w:w="3624" w:type="dxa"/>
          </w:tcPr>
          <w:p w14:paraId="409E9A4E" w14:textId="77777777" w:rsidR="001874F6" w:rsidRPr="004719C0" w:rsidRDefault="001874F6"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Tiếp thu, sửa đổi, bổ sung Điều 18 như sau:</w:t>
            </w:r>
          </w:p>
          <w:p w14:paraId="13EE356A" w14:textId="3AC594A9" w:rsidR="00B34CE1" w:rsidRPr="00590B88" w:rsidRDefault="00B34CE1" w:rsidP="004719C0">
            <w:pPr>
              <w:shd w:val="clear" w:color="auto" w:fill="FFFFFF"/>
              <w:spacing w:after="0" w:line="240" w:lineRule="auto"/>
              <w:jc w:val="both"/>
              <w:rPr>
                <w:rFonts w:ascii="Times New Roman" w:hAnsi="Times New Roman" w:cs="Times New Roman"/>
                <w:i/>
                <w:sz w:val="24"/>
                <w:szCs w:val="24"/>
              </w:rPr>
            </w:pPr>
            <w:r w:rsidRPr="00590B88">
              <w:rPr>
                <w:rFonts w:ascii="Times New Roman" w:hAnsi="Times New Roman" w:cs="Times New Roman"/>
                <w:b/>
                <w:bCs/>
                <w:i/>
                <w:sz w:val="24"/>
                <w:szCs w:val="24"/>
                <w:lang w:val="en-US"/>
              </w:rPr>
              <w:t>“</w:t>
            </w:r>
            <w:r w:rsidRPr="00590B88">
              <w:rPr>
                <w:rFonts w:ascii="Times New Roman" w:hAnsi="Times New Roman" w:cs="Times New Roman"/>
                <w:b/>
                <w:bCs/>
                <w:i/>
                <w:sz w:val="24"/>
                <w:szCs w:val="24"/>
              </w:rPr>
              <w:t xml:space="preserve">Điều 18. Bộ phận kiểm toán nội bộ </w:t>
            </w:r>
          </w:p>
          <w:p w14:paraId="3483F136" w14:textId="77777777" w:rsidR="00B34CE1" w:rsidRPr="00590B88" w:rsidRDefault="00B34CE1" w:rsidP="004719C0">
            <w:pPr>
              <w:shd w:val="clear" w:color="auto" w:fill="FFFFFF"/>
              <w:spacing w:after="0" w:line="240" w:lineRule="auto"/>
              <w:jc w:val="both"/>
              <w:rPr>
                <w:rFonts w:ascii="Times New Roman" w:hAnsi="Times New Roman" w:cs="Times New Roman"/>
                <w:i/>
                <w:sz w:val="24"/>
                <w:szCs w:val="24"/>
              </w:rPr>
            </w:pPr>
            <w:r w:rsidRPr="00590B88">
              <w:rPr>
                <w:rFonts w:ascii="Times New Roman" w:hAnsi="Times New Roman" w:cs="Times New Roman"/>
                <w:i/>
                <w:sz w:val="24"/>
                <w:szCs w:val="24"/>
              </w:rPr>
              <w:t>1. Bộ phận kiểm toán nội bộ của Bảo hiểm tiền gửi Việt Nam thuộc Ban kiểm soát thực hiện kiểm toán nội bộ Bảo hiểm tiền gửi Việt Nam.</w:t>
            </w:r>
          </w:p>
          <w:p w14:paraId="44C965F4" w14:textId="77777777" w:rsidR="00B34CE1" w:rsidRPr="00590B88" w:rsidRDefault="00B34CE1" w:rsidP="004719C0">
            <w:pPr>
              <w:shd w:val="clear" w:color="auto" w:fill="FFFFFF"/>
              <w:spacing w:after="0" w:line="240" w:lineRule="auto"/>
              <w:jc w:val="both"/>
              <w:rPr>
                <w:rFonts w:ascii="Times New Roman" w:hAnsi="Times New Roman" w:cs="Times New Roman"/>
                <w:i/>
                <w:color w:val="000000"/>
                <w:sz w:val="24"/>
                <w:szCs w:val="24"/>
              </w:rPr>
            </w:pPr>
            <w:r w:rsidRPr="00590B88">
              <w:rPr>
                <w:rFonts w:ascii="Times New Roman" w:hAnsi="Times New Roman" w:cs="Times New Roman"/>
                <w:i/>
                <w:color w:val="000000"/>
                <w:sz w:val="24"/>
                <w:szCs w:val="24"/>
              </w:rPr>
              <w:t xml:space="preserve">2. Bộ phận kiểm toán nội bộ thực hiện rà soát, đánh giá độc lập, </w:t>
            </w:r>
            <w:r w:rsidRPr="00590B88">
              <w:rPr>
                <w:rFonts w:ascii="Times New Roman" w:hAnsi="Times New Roman" w:cs="Times New Roman"/>
                <w:i/>
                <w:color w:val="000000"/>
                <w:sz w:val="24"/>
                <w:szCs w:val="24"/>
              </w:rPr>
              <w:lastRenderedPageBreak/>
              <w:t>khách quan về tính thích hợp và sự tuân thủ cơ chế, chính sách, quy trình, quy định nội bộ của Bảo hiểm tiền gửi Việt Nam; đưa ra kiến nghị nhằm nâng cao hiệu quả của các hệ thống, quy trình, quy định, góp phần bảo đảm Bảo hiểm tiền gửi Việt Nam hoạt động an toàn, hiệu quả, đúng pháp luật.</w:t>
            </w:r>
          </w:p>
          <w:p w14:paraId="68662E22" w14:textId="3460F69A" w:rsidR="001874F6" w:rsidRPr="005136AE" w:rsidRDefault="00B34CE1" w:rsidP="005136AE">
            <w:pPr>
              <w:shd w:val="clear" w:color="auto" w:fill="FFFFFF"/>
              <w:spacing w:after="0" w:line="240" w:lineRule="auto"/>
              <w:jc w:val="both"/>
              <w:rPr>
                <w:rFonts w:ascii="Times New Roman" w:hAnsi="Times New Roman" w:cs="Times New Roman"/>
                <w:i/>
                <w:sz w:val="24"/>
                <w:szCs w:val="24"/>
              </w:rPr>
            </w:pPr>
            <w:r w:rsidRPr="00590B88">
              <w:rPr>
                <w:rFonts w:ascii="Times New Roman" w:hAnsi="Times New Roman" w:cs="Times New Roman"/>
                <w:i/>
                <w:color w:val="000000"/>
                <w:sz w:val="24"/>
                <w:szCs w:val="24"/>
              </w:rPr>
              <w:t>3. Kết quả kiểm toán nội bộ phải được báo cáo Ban kiểm soát và gửi Hội đồng quản trị, Tổng giám đốc của Bảo hiểm tiền gửi Việt Nam</w:t>
            </w:r>
            <w:r w:rsidRPr="00590B88">
              <w:rPr>
                <w:rFonts w:ascii="Times New Roman" w:hAnsi="Times New Roman" w:cs="Times New Roman"/>
                <w:i/>
                <w:color w:val="000000"/>
                <w:sz w:val="24"/>
                <w:szCs w:val="24"/>
                <w:lang w:val="en-US"/>
              </w:rPr>
              <w:t>”</w:t>
            </w:r>
            <w:r w:rsidRPr="00590B88">
              <w:rPr>
                <w:rFonts w:ascii="Times New Roman" w:hAnsi="Times New Roman" w:cs="Times New Roman"/>
                <w:i/>
                <w:color w:val="000000"/>
                <w:sz w:val="24"/>
                <w:szCs w:val="24"/>
              </w:rPr>
              <w:t>.</w:t>
            </w:r>
          </w:p>
        </w:tc>
      </w:tr>
      <w:tr w:rsidR="005C0939" w:rsidRPr="004719C0" w14:paraId="3F064BCB" w14:textId="2B8F7DB1" w:rsidTr="00432F5D">
        <w:trPr>
          <w:trHeight w:val="50"/>
        </w:trPr>
        <w:tc>
          <w:tcPr>
            <w:tcW w:w="786" w:type="dxa"/>
          </w:tcPr>
          <w:p w14:paraId="0DB6D4D0" w14:textId="2A369A7C" w:rsidR="009F4A60" w:rsidRPr="004719C0" w:rsidRDefault="009F4A60" w:rsidP="004719C0">
            <w:pPr>
              <w:pStyle w:val="ListParagraph"/>
              <w:numPr>
                <w:ilvl w:val="0"/>
                <w:numId w:val="24"/>
              </w:num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lastRenderedPageBreak/>
              <w:t>18</w:t>
            </w:r>
          </w:p>
        </w:tc>
        <w:tc>
          <w:tcPr>
            <w:tcW w:w="3326" w:type="dxa"/>
          </w:tcPr>
          <w:p w14:paraId="065797A4" w14:textId="0F2FE06F"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 xml:space="preserve">Điều </w:t>
            </w:r>
            <w:r w:rsidRPr="004719C0">
              <w:rPr>
                <w:rFonts w:ascii="Times New Roman" w:hAnsi="Times New Roman" w:cs="Times New Roman"/>
                <w:b/>
                <w:bCs/>
                <w:sz w:val="24"/>
                <w:szCs w:val="24"/>
                <w:lang w:val="en-US"/>
              </w:rPr>
              <w:t>18</w:t>
            </w:r>
            <w:r w:rsidRPr="004719C0">
              <w:rPr>
                <w:rFonts w:ascii="Times New Roman" w:hAnsi="Times New Roman" w:cs="Times New Roman"/>
                <w:b/>
                <w:bCs/>
                <w:sz w:val="24"/>
                <w:szCs w:val="24"/>
              </w:rPr>
              <w:t>. Tổng giám đốc và bộ máy giúp việc</w:t>
            </w:r>
          </w:p>
          <w:p w14:paraId="69611F48"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 Tổng giám đốc là người điều hành công việc hàng ngày của Bảo hiểm tiền gửi Việt Nam, chịu trách nhiệm trước Hội đồng quản trị và trước pháp luật về việc thực hiện nhiệm vụ, quyền hạn của mình.</w:t>
            </w:r>
          </w:p>
          <w:p w14:paraId="4DF9E98B" w14:textId="5BC04091"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2. Phó Tổng giám đốc giúp Tổng giám đốc điều hành một hoặc một số lĩnh vực hoạt động của Bảo hiểm tiền gửi Việt Nam theo phân công của Tổng giám đốc và chịu trách nhiệm </w:t>
            </w:r>
            <w:r w:rsidRPr="004719C0">
              <w:rPr>
                <w:rFonts w:ascii="Times New Roman" w:hAnsi="Times New Roman" w:cs="Times New Roman"/>
                <w:sz w:val="24"/>
                <w:szCs w:val="24"/>
              </w:rPr>
              <w:lastRenderedPageBreak/>
              <w:t>trước Tổng giám đốc, Hội đồng quản trị và trước pháp luật về việc thực hiện nhiệm vụ, quyền hạn của mình.</w:t>
            </w:r>
          </w:p>
          <w:p w14:paraId="675411DF" w14:textId="78B3946F"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3. </w:t>
            </w:r>
            <w:r w:rsidRPr="004719C0">
              <w:rPr>
                <w:rFonts w:ascii="Times New Roman" w:hAnsi="Times New Roman" w:cs="Times New Roman"/>
                <w:sz w:val="24"/>
                <w:szCs w:val="24"/>
                <w:lang w:val="en-US"/>
              </w:rPr>
              <w:t xml:space="preserve">Bộ máy giúp việc gồm </w:t>
            </w:r>
            <w:r w:rsidRPr="004719C0">
              <w:rPr>
                <w:rFonts w:ascii="Times New Roman" w:hAnsi="Times New Roman" w:cs="Times New Roman"/>
                <w:sz w:val="24"/>
                <w:szCs w:val="24"/>
              </w:rPr>
              <w:t xml:space="preserve">Văn phòng và các phòng, ban chuyên môn, nghiệp vụ của Bảo hiểm tiền gửi Việt Nam có chức năng tham mưu, giúp việc </w:t>
            </w:r>
            <w:r w:rsidRPr="004719C0">
              <w:rPr>
                <w:rFonts w:ascii="Times New Roman" w:hAnsi="Times New Roman" w:cs="Times New Roman"/>
                <w:sz w:val="24"/>
                <w:szCs w:val="24"/>
                <w:lang w:val="en-US"/>
              </w:rPr>
              <w:t xml:space="preserve">cho </w:t>
            </w:r>
            <w:r w:rsidRPr="004719C0">
              <w:rPr>
                <w:rFonts w:ascii="Times New Roman" w:hAnsi="Times New Roman" w:cs="Times New Roman"/>
                <w:sz w:val="24"/>
                <w:szCs w:val="24"/>
              </w:rPr>
              <w:t>Tổng giám đốc trong quản lý, điều hành công việc.</w:t>
            </w:r>
          </w:p>
        </w:tc>
        <w:tc>
          <w:tcPr>
            <w:tcW w:w="2074" w:type="dxa"/>
          </w:tcPr>
          <w:p w14:paraId="1F3E95D2" w14:textId="56FACB6C"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442805D7"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1: Bỏ cụm từ “</w:t>
            </w:r>
            <w:r w:rsidRPr="004719C0">
              <w:rPr>
                <w:rFonts w:ascii="Times New Roman" w:hAnsi="Times New Roman" w:cs="Times New Roman"/>
                <w:i/>
                <w:iCs/>
                <w:sz w:val="24"/>
                <w:szCs w:val="24"/>
              </w:rPr>
              <w:t>của mình</w:t>
            </w:r>
            <w:r w:rsidRPr="004719C0">
              <w:rPr>
                <w:rFonts w:ascii="Times New Roman" w:hAnsi="Times New Roman" w:cs="Times New Roman"/>
                <w:sz w:val="24"/>
                <w:szCs w:val="24"/>
              </w:rPr>
              <w:t>”.</w:t>
            </w:r>
          </w:p>
          <w:p w14:paraId="678BCCD4" w14:textId="77777777" w:rsidR="009F4A60" w:rsidRPr="004719C0" w:rsidRDefault="009F4A60" w:rsidP="004719C0">
            <w:pPr>
              <w:shd w:val="clear" w:color="auto" w:fill="FFFFFF"/>
              <w:spacing w:after="0" w:line="240" w:lineRule="auto"/>
              <w:rPr>
                <w:rFonts w:ascii="Times New Roman" w:hAnsi="Times New Roman" w:cs="Times New Roman"/>
                <w:bCs/>
                <w:sz w:val="24"/>
                <w:szCs w:val="24"/>
              </w:rPr>
            </w:pPr>
          </w:p>
        </w:tc>
        <w:tc>
          <w:tcPr>
            <w:tcW w:w="3624" w:type="dxa"/>
          </w:tcPr>
          <w:p w14:paraId="01E1B01D" w14:textId="54E46637" w:rsidR="009F4A60" w:rsidRPr="004719C0" w:rsidRDefault="009F4A60" w:rsidP="004719C0">
            <w:pPr>
              <w:shd w:val="clear" w:color="auto" w:fill="FFFFFF"/>
              <w:spacing w:after="0" w:line="240" w:lineRule="auto"/>
              <w:ind w:hanging="30"/>
              <w:jc w:val="both"/>
              <w:rPr>
                <w:rFonts w:ascii="Times New Roman" w:hAnsi="Times New Roman" w:cs="Times New Roman"/>
                <w:bCs/>
                <w:i/>
                <w:sz w:val="24"/>
                <w:szCs w:val="24"/>
                <w:lang w:val="en-US"/>
              </w:rPr>
            </w:pPr>
            <w:r w:rsidRPr="004719C0">
              <w:rPr>
                <w:rFonts w:ascii="Times New Roman" w:hAnsi="Times New Roman" w:cs="Times New Roman"/>
                <w:bCs/>
                <w:i/>
                <w:sz w:val="24"/>
                <w:szCs w:val="24"/>
                <w:lang w:val="en-US"/>
              </w:rPr>
              <w:t xml:space="preserve">Tiếp thu, sửa đổi, bổ sung </w:t>
            </w:r>
            <w:r w:rsidR="00870B5F" w:rsidRPr="004719C0">
              <w:rPr>
                <w:rFonts w:ascii="Times New Roman" w:hAnsi="Times New Roman" w:cs="Times New Roman"/>
                <w:bCs/>
                <w:i/>
                <w:sz w:val="24"/>
                <w:szCs w:val="24"/>
                <w:lang w:val="en-US"/>
              </w:rPr>
              <w:t>như sau</w:t>
            </w:r>
          </w:p>
          <w:p w14:paraId="4BB228B0" w14:textId="22E50997" w:rsidR="00870B5F" w:rsidRPr="004719C0" w:rsidRDefault="00FE4D02" w:rsidP="004719C0">
            <w:pPr>
              <w:shd w:val="clear" w:color="auto" w:fill="FFFFFF"/>
              <w:spacing w:after="0" w:line="240" w:lineRule="auto"/>
              <w:jc w:val="both"/>
              <w:rPr>
                <w:rFonts w:ascii="Times New Roman" w:hAnsi="Times New Roman" w:cs="Times New Roman"/>
                <w:bCs/>
                <w:i/>
                <w:sz w:val="24"/>
                <w:szCs w:val="24"/>
                <w:lang w:val="en-US"/>
              </w:rPr>
            </w:pPr>
            <w:r w:rsidRPr="004719C0">
              <w:rPr>
                <w:rFonts w:ascii="Times New Roman" w:hAnsi="Times New Roman" w:cs="Times New Roman"/>
                <w:bCs/>
                <w:i/>
                <w:sz w:val="24"/>
                <w:szCs w:val="24"/>
                <w:lang w:val="en-US"/>
              </w:rPr>
              <w:t>“</w:t>
            </w:r>
            <w:r w:rsidR="00ED4129" w:rsidRPr="004719C0">
              <w:rPr>
                <w:rFonts w:ascii="Times New Roman" w:hAnsi="Times New Roman" w:cs="Times New Roman"/>
                <w:bCs/>
                <w:i/>
                <w:sz w:val="24"/>
                <w:szCs w:val="24"/>
                <w:lang w:val="en-US"/>
              </w:rPr>
              <w:t>1. Tổng giám đốc là người điều hành các hoạt động hằng ngày của Bảo hiểm tiền gửi Việt Nam, chịu trách nhiệm trước Hội đồng quản trị và trước pháp luật về việc thực hiện nhiệm vụ, quyền hạn của Tổng Giám đố</w:t>
            </w:r>
            <w:r w:rsidR="00870B5F" w:rsidRPr="004719C0">
              <w:rPr>
                <w:rFonts w:ascii="Times New Roman" w:hAnsi="Times New Roman" w:cs="Times New Roman"/>
                <w:bCs/>
                <w:i/>
                <w:sz w:val="24"/>
                <w:szCs w:val="24"/>
                <w:lang w:val="en-US"/>
              </w:rPr>
              <w:t>c” (khoản 1 Điều 19</w:t>
            </w:r>
            <w:r w:rsidR="00590B88">
              <w:rPr>
                <w:rFonts w:ascii="Times New Roman" w:hAnsi="Times New Roman" w:cs="Times New Roman"/>
                <w:bCs/>
                <w:i/>
                <w:sz w:val="24"/>
                <w:szCs w:val="24"/>
                <w:lang w:val="en-US"/>
              </w:rPr>
              <w:t xml:space="preserve"> DTNĐ</w:t>
            </w:r>
            <w:r w:rsidR="00870B5F" w:rsidRPr="004719C0">
              <w:rPr>
                <w:rFonts w:ascii="Times New Roman" w:hAnsi="Times New Roman" w:cs="Times New Roman"/>
                <w:bCs/>
                <w:i/>
                <w:sz w:val="24"/>
                <w:szCs w:val="24"/>
                <w:lang w:val="en-US"/>
              </w:rPr>
              <w:t>)</w:t>
            </w:r>
          </w:p>
          <w:p w14:paraId="3AD5C8D7" w14:textId="70332F59" w:rsidR="009F4A60" w:rsidRPr="004719C0" w:rsidRDefault="009F4A60" w:rsidP="004719C0">
            <w:pPr>
              <w:shd w:val="clear" w:color="auto" w:fill="FFFFFF"/>
              <w:spacing w:after="0" w:line="240" w:lineRule="auto"/>
              <w:jc w:val="both"/>
              <w:rPr>
                <w:rFonts w:ascii="Times New Roman" w:hAnsi="Times New Roman" w:cs="Times New Roman"/>
                <w:bCs/>
                <w:i/>
                <w:sz w:val="24"/>
                <w:szCs w:val="24"/>
                <w:lang w:val="en-US"/>
              </w:rPr>
            </w:pPr>
          </w:p>
        </w:tc>
      </w:tr>
      <w:tr w:rsidR="005C0939" w:rsidRPr="004719C0" w14:paraId="180D2B6A" w14:textId="77777777" w:rsidTr="00432F5D">
        <w:trPr>
          <w:trHeight w:val="50"/>
        </w:trPr>
        <w:tc>
          <w:tcPr>
            <w:tcW w:w="786" w:type="dxa"/>
          </w:tcPr>
          <w:p w14:paraId="1DFAB6DC"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vMerge w:val="restart"/>
          </w:tcPr>
          <w:p w14:paraId="23FB39D9"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 xml:space="preserve">Điều </w:t>
            </w:r>
            <w:r w:rsidRPr="004719C0">
              <w:rPr>
                <w:rFonts w:ascii="Times New Roman" w:hAnsi="Times New Roman" w:cs="Times New Roman"/>
                <w:b/>
                <w:bCs/>
                <w:sz w:val="24"/>
                <w:szCs w:val="24"/>
                <w:lang w:val="en-US"/>
              </w:rPr>
              <w:t>19</w:t>
            </w:r>
            <w:r w:rsidRPr="004719C0">
              <w:rPr>
                <w:rFonts w:ascii="Times New Roman" w:hAnsi="Times New Roman" w:cs="Times New Roman"/>
                <w:b/>
                <w:bCs/>
                <w:sz w:val="24"/>
                <w:szCs w:val="24"/>
              </w:rPr>
              <w:t>. Nhiệm vụ và quyền hạn của Tổng giám đốc</w:t>
            </w:r>
          </w:p>
          <w:p w14:paraId="77E6F6AC"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 Quản lý, sử dụng và bảo toàn vốn khi thực hiện hoạt động đầu tư trừ một số nguyên nhân khách quan, bất khả kháng ảnh hưởng đến vốn và thu nhập theo quy định.</w:t>
            </w:r>
          </w:p>
          <w:p w14:paraId="72921134"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2. Xây dựng kế hoạch hoạt động hàng năm của Bảo hiểm tiền gửi Việt Nam để trình Hội đồng quản trị và tổ chức thực hiện khi đã được phê duyệt.</w:t>
            </w:r>
          </w:p>
          <w:p w14:paraId="68AAE74F"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3. Xây dựng phương án chi trả tiền bảo hiểm tại tổ chức tham gia bảo hiểm tiền gửi khi phát sinh nghĩa vụ trả tiền bảo hiểm theo quy định tại Điều 21 Luật </w:t>
            </w:r>
            <w:r w:rsidRPr="004719C0">
              <w:rPr>
                <w:rFonts w:ascii="Times New Roman" w:hAnsi="Times New Roman" w:cs="Times New Roman"/>
                <w:sz w:val="24"/>
                <w:szCs w:val="24"/>
              </w:rPr>
              <w:lastRenderedPageBreak/>
              <w:t>bảo hiểm tiền gửi trình Hội đồng quản trị phê duyệt và tổ chức thực hiện sau khi được phê duyệt.</w:t>
            </w:r>
          </w:p>
          <w:p w14:paraId="7F789F6E"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 xml:space="preserve">  </w:t>
            </w:r>
            <w:r w:rsidRPr="004719C0">
              <w:rPr>
                <w:rFonts w:ascii="Times New Roman" w:hAnsi="Times New Roman" w:cs="Times New Roman"/>
                <w:sz w:val="24"/>
                <w:szCs w:val="24"/>
              </w:rPr>
              <w:t>4. Xây dựng phương án đầu tư nguồn vốn theo quy định trình Hội đồng quản trị phê duyệt và tổ chức thực hiện sau khi được phê duyệt</w:t>
            </w:r>
            <w:r w:rsidRPr="004719C0">
              <w:rPr>
                <w:rFonts w:ascii="Times New Roman" w:hAnsi="Times New Roman" w:cs="Times New Roman"/>
                <w:sz w:val="24"/>
                <w:szCs w:val="24"/>
                <w:lang w:val="en-US"/>
              </w:rPr>
              <w:t>.</w:t>
            </w:r>
            <w:r w:rsidRPr="004719C0" w:rsidDel="00BF5750">
              <w:rPr>
                <w:rFonts w:ascii="Times New Roman" w:hAnsi="Times New Roman" w:cs="Times New Roman"/>
                <w:sz w:val="24"/>
                <w:szCs w:val="24"/>
              </w:rPr>
              <w:t xml:space="preserve"> </w:t>
            </w:r>
          </w:p>
          <w:p w14:paraId="51894814"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5. Điều hành các công việc hàng ngày của Bảo hiểm tiền gửi Việt Nam theo kế hoạch, nghị quyết, quyết định và các văn bản chỉ đạo của Hội đồng quản trị; báo cáo Hội đồng quản trị và các cơ quan nhà nước có thẩm quyền về kết quả hoạt động của Bảo hiểm tiền gửi Việt Nam theo quy định của Hội đồng quản trị.</w:t>
            </w:r>
          </w:p>
          <w:p w14:paraId="1A9F10B1"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6. Xây dựng và trình Hội đồng quản trị phê duyệt quy chế và các định mức lao động, </w:t>
            </w:r>
            <w:r w:rsidRPr="004719C0">
              <w:rPr>
                <w:rFonts w:ascii="Times New Roman" w:hAnsi="Times New Roman" w:cs="Times New Roman"/>
                <w:sz w:val="24"/>
                <w:szCs w:val="24"/>
                <w:lang w:val="en-US"/>
              </w:rPr>
              <w:t xml:space="preserve">thù lao, </w:t>
            </w:r>
            <w:r w:rsidRPr="004719C0">
              <w:rPr>
                <w:rFonts w:ascii="Times New Roman" w:hAnsi="Times New Roman" w:cs="Times New Roman"/>
                <w:sz w:val="24"/>
                <w:szCs w:val="24"/>
              </w:rPr>
              <w:t>tiền lương phù hợp với các quy định chung của Nhà nước.</w:t>
            </w:r>
          </w:p>
          <w:p w14:paraId="63501F94"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7. Trình Hội đồng quản trị phê duyệt bộ máy tổ chức và biên chế lao động của các Chi nhánh, Văn phòng đại diện, </w:t>
            </w:r>
            <w:r w:rsidRPr="004719C0">
              <w:rPr>
                <w:rFonts w:ascii="Times New Roman" w:hAnsi="Times New Roman" w:cs="Times New Roman"/>
                <w:sz w:val="24"/>
                <w:szCs w:val="24"/>
              </w:rPr>
              <w:lastRenderedPageBreak/>
              <w:t>phòng, ban tại Trụ sở chính,</w:t>
            </w:r>
            <w:r w:rsidRPr="004719C0">
              <w:rPr>
                <w:rFonts w:ascii="Times New Roman" w:hAnsi="Times New Roman" w:cs="Times New Roman"/>
                <w:sz w:val="24"/>
                <w:szCs w:val="24"/>
                <w:lang w:val="en-US"/>
              </w:rPr>
              <w:t xml:space="preserve"> đơn vị trực thuộc khác (nếu có),</w:t>
            </w:r>
            <w:r w:rsidRPr="004719C0">
              <w:rPr>
                <w:rFonts w:ascii="Times New Roman" w:hAnsi="Times New Roman" w:cs="Times New Roman"/>
                <w:sz w:val="24"/>
                <w:szCs w:val="24"/>
              </w:rPr>
              <w:t xml:space="preserve"> triển khai thực hiện sau khi được phê duyệt.</w:t>
            </w:r>
          </w:p>
          <w:p w14:paraId="13D86356"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8. Thiết lập, duy trì bộ phận Kiểm soát nội bộ.</w:t>
            </w:r>
          </w:p>
          <w:p w14:paraId="6F67834D"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9. Lập và chịu trách nhiệm về tính chính xác của Báo cáo Tài chính.</w:t>
            </w:r>
          </w:p>
          <w:p w14:paraId="71250F7D"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10. Ban hành theo thẩm quyền các văn bản hướng dẫn quy trình, thủ tục tác nghiệp để điều hành hệ thống.</w:t>
            </w:r>
          </w:p>
          <w:p w14:paraId="35D02B9E"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11. Bổ nhiệm, bổ nhiệm lại, miễn nhiệm, khen thưởng, kỷ luật đối với các chức danh trong Bảo hiểm tiền gửi Việt Nam trừ các chức danh thuộc thẩm quyền của Hội đồng quản trị theo quy định tại Nghị định này và quy chế nội bộ do Hội đồng quản trị ban hành.</w:t>
            </w:r>
          </w:p>
          <w:p w14:paraId="0E2613F5"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12. Nhân danh Bảo hiểm tiền gửi Việt Nam ký kết các hợp đồng với người lao động và các hợp đồng khác theo ủy quyền của Chủ tịch Hội đồng quản trị.</w:t>
            </w:r>
          </w:p>
          <w:p w14:paraId="65D86363"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13. Phân công nhiệm vụ cho các Phó Tổng giám đốc bằng văn </w:t>
            </w:r>
            <w:r w:rsidRPr="004719C0">
              <w:rPr>
                <w:rFonts w:ascii="Times New Roman" w:hAnsi="Times New Roman" w:cs="Times New Roman"/>
                <w:sz w:val="24"/>
                <w:szCs w:val="24"/>
              </w:rPr>
              <w:lastRenderedPageBreak/>
              <w:t>bản.</w:t>
            </w:r>
          </w:p>
          <w:p w14:paraId="3969AE73"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14. Cung cấp đầy đủ các tài liệu theo yêu cầu của Hội đồng quản trị</w:t>
            </w:r>
            <w:r w:rsidRPr="004719C0">
              <w:rPr>
                <w:rFonts w:ascii="Times New Roman" w:hAnsi="Times New Roman" w:cs="Times New Roman"/>
                <w:sz w:val="24"/>
                <w:szCs w:val="24"/>
                <w:lang w:val="en-US"/>
              </w:rPr>
              <w:t>, Ban kiểm soát</w:t>
            </w:r>
            <w:r w:rsidRPr="004719C0">
              <w:rPr>
                <w:rFonts w:ascii="Times New Roman" w:hAnsi="Times New Roman" w:cs="Times New Roman"/>
                <w:sz w:val="24"/>
                <w:szCs w:val="24"/>
              </w:rPr>
              <w:t>; chuẩn bị các tài liệu cho các cuộc họp Hội đồng quản trị.</w:t>
            </w:r>
          </w:p>
          <w:p w14:paraId="26563152"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15. Chịu sự kiểm tra, giám sát của Hội đồng quản trị, </w:t>
            </w:r>
            <w:r w:rsidRPr="004719C0">
              <w:rPr>
                <w:rFonts w:ascii="Times New Roman" w:hAnsi="Times New Roman" w:cs="Times New Roman"/>
                <w:sz w:val="24"/>
                <w:szCs w:val="24"/>
                <w:lang w:val="en-US"/>
              </w:rPr>
              <w:t>Ban K</w:t>
            </w:r>
            <w:r w:rsidRPr="004719C0">
              <w:rPr>
                <w:rFonts w:ascii="Times New Roman" w:hAnsi="Times New Roman" w:cs="Times New Roman"/>
                <w:sz w:val="24"/>
                <w:szCs w:val="24"/>
              </w:rPr>
              <w:t>iểm soát và các cơ quan nhà nước có thẩm quyền đối với việc thực hiện nhiệm vụ điều hành của mình.</w:t>
            </w:r>
          </w:p>
          <w:p w14:paraId="3645D9BC" w14:textId="53AECB76" w:rsidR="009F4A60" w:rsidRPr="004719C0" w:rsidRDefault="009F4A60" w:rsidP="004719C0">
            <w:pPr>
              <w:shd w:val="clear" w:color="auto" w:fill="FFFFFF"/>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sz w:val="24"/>
                <w:szCs w:val="24"/>
              </w:rPr>
              <w:t>16. Thực hiện các nhiệm vụ và quyền khác theo quy định của pháp luật và của Hội đồng quản trị giao.</w:t>
            </w:r>
          </w:p>
        </w:tc>
        <w:tc>
          <w:tcPr>
            <w:tcW w:w="2074" w:type="dxa"/>
          </w:tcPr>
          <w:p w14:paraId="30BEC389" w14:textId="1F30750E"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2F9343A1"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1, khoản 2, khoản 3, khoản 4: Đề nghị gộp 4 khoản này thành khoản 1 như sau: “</w:t>
            </w:r>
            <w:r w:rsidRPr="004719C0">
              <w:rPr>
                <w:rFonts w:ascii="Times New Roman" w:hAnsi="Times New Roman" w:cs="Times New Roman"/>
                <w:i/>
                <w:iCs/>
                <w:sz w:val="24"/>
                <w:szCs w:val="24"/>
              </w:rPr>
              <w:t>1. Báo cáo, trình Hội đồng quản trị phê duyệt các nội dung theo thẩm quyền quy định tại Điều 8 Nghị định này và tổ chức, thực hiện sau khi được phê duyệt.</w:t>
            </w:r>
            <w:r w:rsidRPr="004719C0">
              <w:rPr>
                <w:rFonts w:ascii="Times New Roman" w:hAnsi="Times New Roman" w:cs="Times New Roman"/>
                <w:sz w:val="24"/>
                <w:szCs w:val="24"/>
              </w:rPr>
              <w:t>”.</w:t>
            </w:r>
          </w:p>
          <w:p w14:paraId="21602820" w14:textId="2D3D2A9C" w:rsidR="009F4A60" w:rsidRPr="004719C0" w:rsidRDefault="009F4A60" w:rsidP="004719C0">
            <w:pPr>
              <w:shd w:val="clear" w:color="auto" w:fill="FFFFFF"/>
              <w:spacing w:after="0" w:line="240" w:lineRule="auto"/>
              <w:rPr>
                <w:rFonts w:ascii="Times New Roman" w:eastAsia="Times New Roman" w:hAnsi="Times New Roman" w:cs="Times New Roman"/>
                <w:b/>
                <w:bCs/>
                <w:sz w:val="24"/>
                <w:szCs w:val="24"/>
                <w:lang w:val="en-US"/>
              </w:rPr>
            </w:pPr>
          </w:p>
        </w:tc>
        <w:tc>
          <w:tcPr>
            <w:tcW w:w="3624" w:type="dxa"/>
          </w:tcPr>
          <w:p w14:paraId="1CA1CF01" w14:textId="2867E38B" w:rsidR="009F4A60" w:rsidRPr="00F94AE3" w:rsidRDefault="009F4A60" w:rsidP="004719C0">
            <w:pPr>
              <w:shd w:val="clear" w:color="auto" w:fill="FFFFFF"/>
              <w:spacing w:after="0" w:line="240" w:lineRule="auto"/>
              <w:ind w:hanging="30"/>
              <w:jc w:val="both"/>
              <w:rPr>
                <w:rFonts w:ascii="Times New Roman" w:hAnsi="Times New Roman" w:cs="Times New Roman"/>
                <w:bCs/>
                <w:i/>
                <w:sz w:val="24"/>
                <w:szCs w:val="24"/>
              </w:rPr>
            </w:pPr>
            <w:r w:rsidRPr="00F94AE3">
              <w:rPr>
                <w:rFonts w:ascii="Times New Roman" w:hAnsi="Times New Roman" w:cs="Times New Roman"/>
                <w:bCs/>
                <w:i/>
                <w:sz w:val="24"/>
                <w:szCs w:val="24"/>
                <w:lang w:val="en-US"/>
              </w:rPr>
              <w:t>Không tiếp thu, cần quy định cụ thể tại 4 khoản để đảm bảo rõ ràng trách nhiệm của Tổng giám đốc. Sau khi rà soát, đ</w:t>
            </w:r>
            <w:r w:rsidRPr="00F94AE3">
              <w:rPr>
                <w:rFonts w:ascii="Times New Roman" w:hAnsi="Times New Roman" w:cs="Times New Roman"/>
                <w:bCs/>
                <w:i/>
                <w:sz w:val="24"/>
                <w:szCs w:val="24"/>
              </w:rPr>
              <w:t xml:space="preserve">ể thống nhất với các nội dung chỉnh sửa liên quan đến Hội đồng quản trị, trên cơ sở rà soát quy định tại Luật Doanh nghiệp, kế thừa các quy định còn phù hợp tại Quyết định 1395, đề xuất sửa đổi </w:t>
            </w:r>
            <w:r w:rsidRPr="00F94AE3">
              <w:rPr>
                <w:rFonts w:ascii="Times New Roman" w:hAnsi="Times New Roman" w:cs="Times New Roman"/>
                <w:bCs/>
                <w:i/>
                <w:sz w:val="24"/>
                <w:szCs w:val="24"/>
                <w:lang w:val="en-US"/>
              </w:rPr>
              <w:t xml:space="preserve">khoản 2, khoản 4 </w:t>
            </w:r>
            <w:r w:rsidRPr="00F94AE3">
              <w:rPr>
                <w:rFonts w:ascii="Times New Roman" w:hAnsi="Times New Roman" w:cs="Times New Roman"/>
                <w:bCs/>
                <w:i/>
                <w:sz w:val="24"/>
                <w:szCs w:val="24"/>
              </w:rPr>
              <w:t xml:space="preserve">Điều </w:t>
            </w:r>
            <w:r w:rsidRPr="00F94AE3">
              <w:rPr>
                <w:rFonts w:ascii="Times New Roman" w:hAnsi="Times New Roman" w:cs="Times New Roman"/>
                <w:bCs/>
                <w:i/>
                <w:sz w:val="24"/>
                <w:szCs w:val="24"/>
                <w:lang w:val="en-US"/>
              </w:rPr>
              <w:t>20</w:t>
            </w:r>
            <w:r w:rsidRPr="00F94AE3">
              <w:rPr>
                <w:rFonts w:ascii="Times New Roman" w:hAnsi="Times New Roman" w:cs="Times New Roman"/>
                <w:bCs/>
                <w:i/>
                <w:sz w:val="24"/>
                <w:szCs w:val="24"/>
              </w:rPr>
              <w:t xml:space="preserve"> dự thảo Nghị định như sau:</w:t>
            </w:r>
          </w:p>
          <w:p w14:paraId="068F10E4" w14:textId="725F6C69" w:rsidR="009F4A60" w:rsidRPr="00F94AE3" w:rsidRDefault="009F4A60" w:rsidP="004719C0">
            <w:pPr>
              <w:shd w:val="clear" w:color="auto" w:fill="FFFFFF"/>
              <w:spacing w:after="0" w:line="240" w:lineRule="auto"/>
              <w:ind w:hanging="30"/>
              <w:jc w:val="both"/>
              <w:rPr>
                <w:rFonts w:ascii="Times New Roman" w:hAnsi="Times New Roman" w:cs="Times New Roman"/>
                <w:i/>
                <w:sz w:val="24"/>
                <w:szCs w:val="24"/>
              </w:rPr>
            </w:pPr>
            <w:r w:rsidRPr="00F94AE3">
              <w:rPr>
                <w:rFonts w:ascii="Times New Roman" w:hAnsi="Times New Roman" w:cs="Times New Roman"/>
                <w:b/>
                <w:bCs/>
                <w:i/>
                <w:sz w:val="24"/>
                <w:szCs w:val="24"/>
              </w:rPr>
              <w:t xml:space="preserve">“Điều </w:t>
            </w:r>
            <w:r w:rsidRPr="00F94AE3">
              <w:rPr>
                <w:rFonts w:ascii="Times New Roman" w:hAnsi="Times New Roman" w:cs="Times New Roman"/>
                <w:b/>
                <w:bCs/>
                <w:i/>
                <w:sz w:val="24"/>
                <w:szCs w:val="24"/>
                <w:lang w:val="en-US"/>
              </w:rPr>
              <w:t>20</w:t>
            </w:r>
            <w:r w:rsidRPr="00F94AE3">
              <w:rPr>
                <w:rFonts w:ascii="Times New Roman" w:hAnsi="Times New Roman" w:cs="Times New Roman"/>
                <w:b/>
                <w:bCs/>
                <w:i/>
                <w:sz w:val="24"/>
                <w:szCs w:val="24"/>
              </w:rPr>
              <w:t>. Nhiệm vụ và quyền hạn của Tổng giám đốc</w:t>
            </w:r>
          </w:p>
          <w:p w14:paraId="22E3B2C8" w14:textId="77777777" w:rsidR="009F4A60" w:rsidRPr="00F94AE3" w:rsidRDefault="009F4A60" w:rsidP="004719C0">
            <w:pPr>
              <w:shd w:val="clear" w:color="auto" w:fill="FFFFFF"/>
              <w:spacing w:after="0" w:line="240" w:lineRule="auto"/>
              <w:ind w:hanging="30"/>
              <w:jc w:val="both"/>
              <w:rPr>
                <w:rFonts w:ascii="Times New Roman" w:hAnsi="Times New Roman" w:cs="Times New Roman"/>
                <w:i/>
                <w:sz w:val="24"/>
                <w:szCs w:val="24"/>
              </w:rPr>
            </w:pPr>
            <w:r w:rsidRPr="00F94AE3">
              <w:rPr>
                <w:rFonts w:ascii="Times New Roman" w:hAnsi="Times New Roman" w:cs="Times New Roman"/>
                <w:i/>
                <w:sz w:val="24"/>
                <w:szCs w:val="24"/>
              </w:rPr>
              <w:t xml:space="preserve">2. Xây dựng kế hoạch hoạt động hàng năm của Bảo hiểm tiền gửi Việt Nam để trình Hội đồng quản trị và tổ chức thực hiện khi đã </w:t>
            </w:r>
            <w:r w:rsidRPr="00F94AE3">
              <w:rPr>
                <w:rFonts w:ascii="Times New Roman" w:hAnsi="Times New Roman" w:cs="Times New Roman"/>
                <w:i/>
                <w:sz w:val="24"/>
                <w:szCs w:val="24"/>
              </w:rPr>
              <w:lastRenderedPageBreak/>
              <w:t>được phê duyệt và đánh giá kết quả thực hiện.</w:t>
            </w:r>
          </w:p>
          <w:p w14:paraId="00F026CD" w14:textId="30F2CDF9" w:rsidR="009F4A60" w:rsidRPr="00F94AE3" w:rsidRDefault="009F4A60" w:rsidP="004719C0">
            <w:pPr>
              <w:shd w:val="clear" w:color="auto" w:fill="FFFFFF"/>
              <w:spacing w:after="0" w:line="240" w:lineRule="auto"/>
              <w:ind w:hanging="30"/>
              <w:jc w:val="both"/>
              <w:rPr>
                <w:rFonts w:ascii="Times New Roman" w:hAnsi="Times New Roman" w:cs="Times New Roman"/>
                <w:i/>
                <w:sz w:val="24"/>
                <w:szCs w:val="24"/>
              </w:rPr>
            </w:pPr>
            <w:r w:rsidRPr="00F94AE3">
              <w:rPr>
                <w:rFonts w:ascii="Times New Roman" w:hAnsi="Times New Roman" w:cs="Times New Roman"/>
                <w:i/>
                <w:sz w:val="24"/>
                <w:szCs w:val="24"/>
                <w:lang w:val="en-US"/>
              </w:rPr>
              <w:t xml:space="preserve">  </w:t>
            </w:r>
            <w:r w:rsidRPr="00F94AE3">
              <w:rPr>
                <w:rFonts w:ascii="Times New Roman" w:hAnsi="Times New Roman" w:cs="Times New Roman"/>
                <w:i/>
                <w:sz w:val="24"/>
                <w:szCs w:val="24"/>
              </w:rPr>
              <w:t>4. Xây dựng phương án đầu tư nguồn vốn theo quy định trình Hội đồng quản trị phê duyệt và tổ chức thực hiện sau khi được phê duyệt</w:t>
            </w:r>
            <w:r w:rsidRPr="00F94AE3">
              <w:rPr>
                <w:rFonts w:ascii="Times New Roman" w:hAnsi="Times New Roman" w:cs="Times New Roman"/>
                <w:i/>
                <w:sz w:val="24"/>
                <w:szCs w:val="24"/>
                <w:lang w:val="en-US"/>
              </w:rPr>
              <w:t xml:space="preserve"> </w:t>
            </w:r>
            <w:r w:rsidRPr="00F94AE3">
              <w:rPr>
                <w:rFonts w:ascii="Times New Roman" w:hAnsi="Times New Roman" w:cs="Times New Roman"/>
                <w:i/>
                <w:sz w:val="24"/>
                <w:szCs w:val="24"/>
              </w:rPr>
              <w:t>và đánh giá kết quả thực hiện</w:t>
            </w:r>
            <w:r w:rsidR="00C068BC" w:rsidRPr="00F94AE3">
              <w:rPr>
                <w:rFonts w:ascii="Times New Roman" w:hAnsi="Times New Roman" w:cs="Times New Roman"/>
                <w:i/>
                <w:sz w:val="24"/>
                <w:szCs w:val="24"/>
                <w:lang w:val="en-US"/>
              </w:rPr>
              <w:t>”</w:t>
            </w:r>
            <w:r w:rsidRPr="00F94AE3">
              <w:rPr>
                <w:rFonts w:ascii="Times New Roman" w:hAnsi="Times New Roman" w:cs="Times New Roman"/>
                <w:i/>
                <w:sz w:val="24"/>
                <w:szCs w:val="24"/>
              </w:rPr>
              <w:t>.</w:t>
            </w:r>
          </w:p>
        </w:tc>
      </w:tr>
      <w:tr w:rsidR="005C0939" w:rsidRPr="004719C0" w14:paraId="19C9B527" w14:textId="77777777" w:rsidTr="00432F5D">
        <w:trPr>
          <w:trHeight w:val="50"/>
        </w:trPr>
        <w:tc>
          <w:tcPr>
            <w:tcW w:w="786" w:type="dxa"/>
          </w:tcPr>
          <w:p w14:paraId="62444C27"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
                <w:bCs/>
                <w:sz w:val="24"/>
                <w:szCs w:val="24"/>
                <w:lang w:val="en-US"/>
              </w:rPr>
            </w:pPr>
          </w:p>
        </w:tc>
        <w:tc>
          <w:tcPr>
            <w:tcW w:w="3326" w:type="dxa"/>
            <w:vMerge/>
          </w:tcPr>
          <w:p w14:paraId="712A5319" w14:textId="77777777" w:rsidR="009F4A60" w:rsidRPr="004719C0" w:rsidRDefault="009F4A60"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7FC2EB9A" w14:textId="5AA0D190"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7A34485F"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Khoản 6: Đề nghị sửa như sau: “6. </w:t>
            </w:r>
            <w:r w:rsidRPr="004719C0">
              <w:rPr>
                <w:rFonts w:ascii="Times New Roman" w:hAnsi="Times New Roman" w:cs="Times New Roman"/>
                <w:i/>
                <w:iCs/>
                <w:sz w:val="24"/>
                <w:szCs w:val="24"/>
              </w:rPr>
              <w:t>Xây dựng và trình Hội đồng quản trị phê duyệt quy chế về lao động, tiền lương, thù lao, tiền thưởng phù hợp với quy định của pháp luật</w:t>
            </w:r>
            <w:r w:rsidRPr="004719C0">
              <w:rPr>
                <w:rFonts w:ascii="Times New Roman" w:hAnsi="Times New Roman" w:cs="Times New Roman"/>
                <w:sz w:val="24"/>
                <w:szCs w:val="24"/>
              </w:rPr>
              <w:t>” cho phù hợp.</w:t>
            </w:r>
          </w:p>
          <w:p w14:paraId="73D56728" w14:textId="77777777" w:rsidR="009F4A60" w:rsidRPr="004719C0" w:rsidRDefault="009F4A60" w:rsidP="004719C0">
            <w:pPr>
              <w:spacing w:after="0" w:line="240" w:lineRule="auto"/>
              <w:ind w:firstLine="720"/>
              <w:jc w:val="both"/>
              <w:rPr>
                <w:rFonts w:ascii="Times New Roman" w:hAnsi="Times New Roman" w:cs="Times New Roman"/>
                <w:sz w:val="24"/>
                <w:szCs w:val="24"/>
              </w:rPr>
            </w:pPr>
          </w:p>
        </w:tc>
        <w:tc>
          <w:tcPr>
            <w:tcW w:w="3624" w:type="dxa"/>
          </w:tcPr>
          <w:p w14:paraId="3FE6B5DD"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 xml:space="preserve">Tiếp thu, sửa đổi, bổ sung khoản 6 như sau: </w:t>
            </w:r>
          </w:p>
          <w:p w14:paraId="5CE35F3E" w14:textId="2D83C466"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w:t>
            </w:r>
            <w:r w:rsidR="00C54AD0" w:rsidRPr="004719C0">
              <w:rPr>
                <w:rFonts w:ascii="Times New Roman" w:hAnsi="Times New Roman" w:cs="Times New Roman"/>
                <w:i/>
                <w:sz w:val="24"/>
                <w:szCs w:val="24"/>
              </w:rPr>
              <w:t>6. Xây dựng và trình Hội đồng quản trị phê duyệt quy chế về lao động, tiền lương, thù lao, tiền thưởng phù hợp với quy định của pháp luật</w:t>
            </w:r>
            <w:r w:rsidR="00C54AD0" w:rsidRPr="004719C0">
              <w:rPr>
                <w:rFonts w:ascii="Times New Roman" w:hAnsi="Times New Roman" w:cs="Times New Roman"/>
                <w:sz w:val="24"/>
                <w:szCs w:val="24"/>
              </w:rPr>
              <w:t>.</w:t>
            </w:r>
            <w:r w:rsidRPr="004719C0">
              <w:rPr>
                <w:rFonts w:ascii="Times New Roman" w:hAnsi="Times New Roman" w:cs="Times New Roman"/>
                <w:sz w:val="24"/>
                <w:szCs w:val="24"/>
              </w:rPr>
              <w:t>”</w:t>
            </w:r>
          </w:p>
        </w:tc>
      </w:tr>
      <w:tr w:rsidR="005C0939" w:rsidRPr="004719C0" w14:paraId="0E044EFC" w14:textId="3686BC45" w:rsidTr="00432F5D">
        <w:trPr>
          <w:trHeight w:val="70"/>
        </w:trPr>
        <w:tc>
          <w:tcPr>
            <w:tcW w:w="786" w:type="dxa"/>
          </w:tcPr>
          <w:p w14:paraId="29A0DC6B" w14:textId="377088CD" w:rsidR="009F4A60" w:rsidRPr="004719C0" w:rsidRDefault="009F4A60" w:rsidP="004719C0">
            <w:pPr>
              <w:pStyle w:val="ListParagraph"/>
              <w:numPr>
                <w:ilvl w:val="0"/>
                <w:numId w:val="24"/>
              </w:num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19</w:t>
            </w:r>
          </w:p>
        </w:tc>
        <w:tc>
          <w:tcPr>
            <w:tcW w:w="3326" w:type="dxa"/>
            <w:vMerge/>
          </w:tcPr>
          <w:p w14:paraId="4F2544C0" w14:textId="2D39F866"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p>
        </w:tc>
        <w:tc>
          <w:tcPr>
            <w:tcW w:w="2074" w:type="dxa"/>
          </w:tcPr>
          <w:p w14:paraId="63CB6C3D" w14:textId="39B190B6"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3386388B" w14:textId="2B6ACF6F"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7: Đề nghị sửa cụm từ “</w:t>
            </w:r>
            <w:r w:rsidRPr="004719C0">
              <w:rPr>
                <w:rFonts w:ascii="Times New Roman" w:hAnsi="Times New Roman" w:cs="Times New Roman"/>
                <w:i/>
                <w:iCs/>
                <w:sz w:val="24"/>
                <w:szCs w:val="24"/>
              </w:rPr>
              <w:t>biên chế</w:t>
            </w:r>
            <w:r w:rsidRPr="004719C0">
              <w:rPr>
                <w:rFonts w:ascii="Times New Roman" w:hAnsi="Times New Roman" w:cs="Times New Roman"/>
                <w:sz w:val="24"/>
                <w:szCs w:val="24"/>
              </w:rPr>
              <w:t>” thành cụm từ “</w:t>
            </w:r>
            <w:r w:rsidRPr="004719C0">
              <w:rPr>
                <w:rFonts w:ascii="Times New Roman" w:hAnsi="Times New Roman" w:cs="Times New Roman"/>
                <w:i/>
                <w:iCs/>
                <w:sz w:val="24"/>
                <w:szCs w:val="24"/>
              </w:rPr>
              <w:t>số lượng</w:t>
            </w:r>
            <w:r w:rsidRPr="004719C0">
              <w:rPr>
                <w:rFonts w:ascii="Times New Roman" w:hAnsi="Times New Roman" w:cs="Times New Roman"/>
                <w:sz w:val="24"/>
                <w:szCs w:val="24"/>
              </w:rPr>
              <w:t>” cho phù hợp.</w:t>
            </w:r>
          </w:p>
          <w:p w14:paraId="52F7CE84" w14:textId="781DBBC1" w:rsidR="009F4A60" w:rsidRPr="004719C0" w:rsidRDefault="009F4A60" w:rsidP="004719C0">
            <w:pPr>
              <w:spacing w:after="0" w:line="240" w:lineRule="auto"/>
              <w:jc w:val="both"/>
              <w:rPr>
                <w:rFonts w:ascii="Times New Roman" w:hAnsi="Times New Roman" w:cs="Times New Roman"/>
                <w:bCs/>
                <w:sz w:val="24"/>
                <w:szCs w:val="24"/>
                <w:lang w:val="en-US"/>
              </w:rPr>
            </w:pPr>
          </w:p>
        </w:tc>
        <w:tc>
          <w:tcPr>
            <w:tcW w:w="3624" w:type="dxa"/>
          </w:tcPr>
          <w:p w14:paraId="42F13734" w14:textId="30102634"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 xml:space="preserve">Tiếp thu, sửa đổi, bổ sung khoản 7 như sau: </w:t>
            </w:r>
          </w:p>
          <w:p w14:paraId="4696DBF4" w14:textId="7870E205"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w:t>
            </w:r>
            <w:r w:rsidRPr="004719C0">
              <w:rPr>
                <w:rFonts w:ascii="Times New Roman" w:hAnsi="Times New Roman" w:cs="Times New Roman"/>
                <w:sz w:val="24"/>
                <w:szCs w:val="24"/>
              </w:rPr>
              <w:t xml:space="preserve">7. Trình Hội đồng quản trị phê duyệt bộ máy tổ chức và </w:t>
            </w:r>
            <w:r w:rsidRPr="004719C0">
              <w:rPr>
                <w:rFonts w:ascii="Times New Roman" w:hAnsi="Times New Roman" w:cs="Times New Roman"/>
                <w:i/>
                <w:sz w:val="24"/>
                <w:szCs w:val="24"/>
                <w:lang w:val="en-US"/>
              </w:rPr>
              <w:t>số lượng</w:t>
            </w:r>
            <w:r w:rsidRPr="004719C0">
              <w:rPr>
                <w:rFonts w:ascii="Times New Roman" w:hAnsi="Times New Roman" w:cs="Times New Roman"/>
                <w:sz w:val="24"/>
                <w:szCs w:val="24"/>
                <w:lang w:val="en-US"/>
              </w:rPr>
              <w:t xml:space="preserve"> </w:t>
            </w:r>
            <w:r w:rsidRPr="004719C0">
              <w:rPr>
                <w:rFonts w:ascii="Times New Roman" w:hAnsi="Times New Roman" w:cs="Times New Roman"/>
                <w:sz w:val="24"/>
                <w:szCs w:val="24"/>
              </w:rPr>
              <w:t>lao động của các Chi nhánh, Văn phòng đại diện, phòng, ban tại Trụ sở chính,</w:t>
            </w:r>
            <w:r w:rsidRPr="004719C0">
              <w:rPr>
                <w:rFonts w:ascii="Times New Roman" w:hAnsi="Times New Roman" w:cs="Times New Roman"/>
                <w:sz w:val="24"/>
                <w:szCs w:val="24"/>
                <w:lang w:val="en-US"/>
              </w:rPr>
              <w:t xml:space="preserve"> đơn vị trực thuộc khác (nếu có),</w:t>
            </w:r>
            <w:r w:rsidRPr="004719C0">
              <w:rPr>
                <w:rFonts w:ascii="Times New Roman" w:hAnsi="Times New Roman" w:cs="Times New Roman"/>
                <w:sz w:val="24"/>
                <w:szCs w:val="24"/>
              </w:rPr>
              <w:t xml:space="preserve"> triển khai thực hiện sau khi được phê duyệt</w:t>
            </w:r>
            <w:r w:rsidRPr="004719C0">
              <w:rPr>
                <w:rFonts w:ascii="Times New Roman" w:hAnsi="Times New Roman" w:cs="Times New Roman"/>
                <w:sz w:val="24"/>
                <w:szCs w:val="24"/>
                <w:lang w:val="en-US"/>
              </w:rPr>
              <w:t>”</w:t>
            </w:r>
            <w:r w:rsidRPr="004719C0">
              <w:rPr>
                <w:rFonts w:ascii="Times New Roman" w:hAnsi="Times New Roman" w:cs="Times New Roman"/>
                <w:sz w:val="24"/>
                <w:szCs w:val="24"/>
              </w:rPr>
              <w:t>.</w:t>
            </w:r>
          </w:p>
          <w:p w14:paraId="69F16693" w14:textId="2C69F661" w:rsidR="009F4A60" w:rsidRPr="004719C0" w:rsidRDefault="009F4A60" w:rsidP="004719C0">
            <w:pPr>
              <w:spacing w:after="0" w:line="240" w:lineRule="auto"/>
              <w:jc w:val="both"/>
              <w:rPr>
                <w:rFonts w:ascii="Times New Roman" w:hAnsi="Times New Roman" w:cs="Times New Roman"/>
                <w:bCs/>
                <w:sz w:val="24"/>
                <w:szCs w:val="24"/>
              </w:rPr>
            </w:pPr>
          </w:p>
        </w:tc>
      </w:tr>
      <w:tr w:rsidR="005C0939" w:rsidRPr="004719C0" w14:paraId="01CD471C" w14:textId="77777777" w:rsidTr="00432F5D">
        <w:trPr>
          <w:trHeight w:val="742"/>
        </w:trPr>
        <w:tc>
          <w:tcPr>
            <w:tcW w:w="786" w:type="dxa"/>
          </w:tcPr>
          <w:p w14:paraId="17F6FE78"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val="restart"/>
          </w:tcPr>
          <w:p w14:paraId="4F38CA0F"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bCs/>
                <w:sz w:val="24"/>
                <w:szCs w:val="24"/>
              </w:rPr>
              <w:t>Điều 21. Nội dung hoạt động của Bảo hiểm tiền gửi Việt Nam</w:t>
            </w:r>
          </w:p>
          <w:p w14:paraId="50AC713F"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 Cấp, cấp lại, thu hồi, tạm thu hồi Chứng nhận tham gia bảo hiểm tiền gửi.</w:t>
            </w:r>
          </w:p>
          <w:p w14:paraId="028168E3"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2. Tính và thu phí bảo hiểm tiền gửi đối với tổ chức tham gia bảo hiểm tiền gửi theo quy định của Luật Bảo hiểm tiền gửi.</w:t>
            </w:r>
          </w:p>
          <w:p w14:paraId="39A18EA1"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3. Trả tiền bảo hiểm và ủy quyền trả tiền bảo hiểm cho </w:t>
            </w:r>
            <w:r w:rsidRPr="004719C0">
              <w:rPr>
                <w:rFonts w:ascii="Times New Roman" w:hAnsi="Times New Roman" w:cs="Times New Roman"/>
                <w:sz w:val="24"/>
                <w:szCs w:val="24"/>
              </w:rPr>
              <w:lastRenderedPageBreak/>
              <w:t>người được bảo hiểm tiền gửi theo quy định của Luật Bảo hiểm tiền gửi và quy định khác của pháp luật có liên quan.</w:t>
            </w:r>
          </w:p>
          <w:p w14:paraId="05E978E2"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4. Theo dõi, kiểm tra việc chấp hành quy định pháp luật về bảo hiểm tiền gửi của tổ chức tham gia bảo hiểm tiền gửi và kiến nghị Ngân hàng Nhà nước xử lý hành vi vi phạm quy định của pháp luật về bảo hiểm tiền gửi.</w:t>
            </w:r>
          </w:p>
          <w:p w14:paraId="68CF17AB"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5. </w:t>
            </w:r>
            <w:r w:rsidRPr="004719C0">
              <w:rPr>
                <w:rFonts w:ascii="Times New Roman" w:hAnsi="Times New Roman" w:cs="Times New Roman"/>
                <w:sz w:val="24"/>
                <w:szCs w:val="24"/>
                <w:lang w:val="es-VE"/>
              </w:rPr>
              <w:t>Thực hiện kiểm tra tổ chức tham gia bảo hiểm tiền gửi theo kế hoạch, nội dung do Ngân hàng Nhà nước giao</w:t>
            </w:r>
            <w:r w:rsidRPr="004719C0">
              <w:rPr>
                <w:rFonts w:ascii="Times New Roman" w:hAnsi="Times New Roman" w:cs="Times New Roman"/>
                <w:sz w:val="24"/>
                <w:szCs w:val="24"/>
              </w:rPr>
              <w:t>.</w:t>
            </w:r>
          </w:p>
          <w:p w14:paraId="6BCBE358"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6. Tổng hợp, phân tích và xử lý thông tin về tổ chức tham gia bảo hiểm tiền gửi nhằm phát hiện và kiến nghị Ngân hàng Nhà nước Việt Nam xử lý kịp thời vi phạm quy định về an toàn hoạt động ngân hàng, rủi ro gây mất an toàn trong hệ thống tổ chức tín dụng.</w:t>
            </w:r>
          </w:p>
          <w:p w14:paraId="07DD9A36"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7. Tiếp nhận hỗ trợ theo nguyên tắc có hoàn trả từ ngân sách nhà nước theo quyết định của Thủ tướng Chính phủ hoặc vay của tổ chức tín dụng, tổ chức khác </w:t>
            </w:r>
            <w:r w:rsidRPr="004719C0">
              <w:rPr>
                <w:rFonts w:ascii="Times New Roman" w:hAnsi="Times New Roman" w:cs="Times New Roman"/>
                <w:sz w:val="24"/>
                <w:szCs w:val="24"/>
              </w:rPr>
              <w:lastRenderedPageBreak/>
              <w:t xml:space="preserve">có bảo lãnh của Chính phủ trong trường hợp nguồn vốn của Bảo hiểm tiền gửi Việt Nam tạm thời không đủ để trả tiền bảo hiểm; tiếp nhận các nguồn tài trợ của các tổ chức, cá nhân trong nước và nước ngoài để tăng cường năng lực hoạt động; vay đặc biệt từ Ngân hàng Nhà nước theo quy định tại Luật Bảo hiểm tiền gửi, Luật Các tổ chức tín dụng và quy định khác của pháp luật có liên quan. </w:t>
            </w:r>
          </w:p>
          <w:p w14:paraId="5B71CB2E"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8. Thực hiện hoạt động đầu tư theo quy định tại các điểm a, b, c khoản 1 Điều 29  Luật Bảo hiểm tiền gửi.</w:t>
            </w:r>
          </w:p>
          <w:p w14:paraId="378C7B14"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9. Tham gia vào quá trình can thiệp sớm, kiểm soát đặc biệt, xử lý tổ chức tín dụng:</w:t>
            </w:r>
          </w:p>
          <w:p w14:paraId="235A802A"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a) Tham gia đánh giá tính khả thi phương án phục hồi, phương án sáp nhập, hợp nhất, chuyển nhượng toàn bộ phần vốn góp, tham gia xây dựng phương án phá sản của tổ chức tín dụng được kiểm soát đặc biệt theo pháp luật về tổ chức tín dụng; </w:t>
            </w:r>
          </w:p>
          <w:p w14:paraId="61F39330"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lastRenderedPageBreak/>
              <w:t>b) Cho vay đặc biệt tổ chức tham gia bảo hiểm tiền gửi theo quy định tại Luật Bảo hiểm tiền gửi và quy định khác của pháp luật có liên quan;</w:t>
            </w:r>
          </w:p>
          <w:p w14:paraId="586280A9"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c) Mua trái phiếu dài hạn của tổ chức tín dụng nhận chuyển giao bắt buộc theo quyết định của Ngân hàng Nhà nước; </w:t>
            </w:r>
          </w:p>
          <w:p w14:paraId="55EEC6A2" w14:textId="77777777"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d) Cử người đủ tiêu chuẩn, điều kiện để giữ chức danh Chủ tịch, thành viên khác của Hội đồng quản trị; Trưởng ban, thành viên khác của Ban Kiểm soát; Giám đốc, Phó giám đốc và chức danh quản lý, điều hành khác của quỹ tín dụng nhân dân được kiểm soát đặc biệt theo yêu cầu của Ngân hàng Nhà nước;</w:t>
            </w:r>
          </w:p>
          <w:p w14:paraId="44471CA1" w14:textId="77777777"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đ) Nội dung khác theo quy định tại Nghị định này và quy định khác của pháp luật có liên quan.</w:t>
            </w:r>
          </w:p>
          <w:p w14:paraId="772215EA" w14:textId="77777777"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10. Tham gia xử lý sự cố, khủng hoảng trong hoạt động của tổ chức tín dụng theo quy định tại Điều 39 Luật Bảo hiểm tiền gửi.</w:t>
            </w:r>
          </w:p>
          <w:p w14:paraId="71AFB282" w14:textId="77777777"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11. Tham gia quản lý, thanh lý </w:t>
            </w:r>
            <w:r w:rsidRPr="004719C0">
              <w:rPr>
                <w:rFonts w:ascii="Times New Roman" w:hAnsi="Times New Roman" w:cs="Times New Roman"/>
                <w:sz w:val="24"/>
                <w:szCs w:val="24"/>
              </w:rPr>
              <w:lastRenderedPageBreak/>
              <w:t>tài sản của tổ chức tham gia bảo hiểm tiền gửi theo quy định của pháp luật về các tổ chức tín dụng và pháp luật khác có liên quan.</w:t>
            </w:r>
          </w:p>
          <w:p w14:paraId="7C6012D8" w14:textId="77777777"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12. Thực hiện công tác tuyên truyền chính sách, pháp luật và hoạt động về bảo hiểm tiền gửi; tổ chức đào tạo, phổ biến kiến thức về bảo hiểm tiền gửi và các nội dung liên quan cho tổ chức, cá nhân có liên quan; nghiên cứu, ứng dụng khoa học, công nghệ và phương thức quản lý phù hợp với yêu cầu phát triển của Bảo hiểm tiền gửi Việt Nam.</w:t>
            </w:r>
          </w:p>
          <w:p w14:paraId="798CF298" w14:textId="676EA62D"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12. Thực hiện các hoạt động khác theo quy định của pháp luật.</w:t>
            </w:r>
          </w:p>
        </w:tc>
        <w:tc>
          <w:tcPr>
            <w:tcW w:w="2074" w:type="dxa"/>
          </w:tcPr>
          <w:p w14:paraId="2F43A97B" w14:textId="4D4473DC"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764C8D18" w14:textId="45BB647B"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Tên Điều: Đề nghị bổ sung cụm từ “</w:t>
            </w:r>
            <w:r w:rsidRPr="004719C0">
              <w:rPr>
                <w:rFonts w:ascii="Times New Roman" w:hAnsi="Times New Roman" w:cs="Times New Roman"/>
                <w:i/>
                <w:iCs/>
                <w:sz w:val="24"/>
                <w:szCs w:val="24"/>
              </w:rPr>
              <w:t>nghiệp vụ</w:t>
            </w:r>
            <w:r w:rsidRPr="004719C0">
              <w:rPr>
                <w:rFonts w:ascii="Times New Roman" w:hAnsi="Times New Roman" w:cs="Times New Roman"/>
                <w:sz w:val="24"/>
                <w:szCs w:val="24"/>
              </w:rPr>
              <w:t>” sau cụm từ “</w:t>
            </w:r>
            <w:r w:rsidRPr="004719C0">
              <w:rPr>
                <w:rFonts w:ascii="Times New Roman" w:hAnsi="Times New Roman" w:cs="Times New Roman"/>
                <w:i/>
                <w:iCs/>
                <w:sz w:val="24"/>
                <w:szCs w:val="24"/>
              </w:rPr>
              <w:t>hoạt động</w:t>
            </w:r>
            <w:r w:rsidRPr="004719C0">
              <w:rPr>
                <w:rFonts w:ascii="Times New Roman" w:hAnsi="Times New Roman" w:cs="Times New Roman"/>
                <w:sz w:val="24"/>
                <w:szCs w:val="24"/>
              </w:rPr>
              <w:t>” để làm rõ hơn tính chất hoạt động của BHTGVN.</w:t>
            </w:r>
          </w:p>
          <w:p w14:paraId="51C99BB0" w14:textId="59A31EA2" w:rsidR="009F4A60" w:rsidRPr="004719C0" w:rsidRDefault="009F4A60" w:rsidP="004719C0">
            <w:pPr>
              <w:spacing w:after="0" w:line="240" w:lineRule="auto"/>
              <w:jc w:val="both"/>
              <w:rPr>
                <w:rFonts w:ascii="Times New Roman" w:hAnsi="Times New Roman" w:cs="Times New Roman"/>
                <w:bCs/>
                <w:sz w:val="24"/>
                <w:szCs w:val="24"/>
                <w:lang w:val="en-US"/>
              </w:rPr>
            </w:pPr>
          </w:p>
        </w:tc>
        <w:tc>
          <w:tcPr>
            <w:tcW w:w="3624" w:type="dxa"/>
          </w:tcPr>
          <w:p w14:paraId="3E669E22" w14:textId="7BAFA1D4" w:rsidR="009F4A60" w:rsidRPr="004719C0" w:rsidRDefault="009F4A60"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Không tiếp thu. Tên điều tại dự thảo Nghị định đã đảm bảo đầy đủ, bao quát phù hoạt với khoản 5 Điều 27 Luậ</w:t>
            </w:r>
            <w:r w:rsidR="000804E9" w:rsidRPr="004719C0">
              <w:rPr>
                <w:rFonts w:ascii="Times New Roman" w:hAnsi="Times New Roman" w:cs="Times New Roman"/>
                <w:bCs/>
                <w:sz w:val="24"/>
                <w:szCs w:val="24"/>
                <w:lang w:val="en-US"/>
              </w:rPr>
              <w:t>t BHTG</w:t>
            </w:r>
          </w:p>
        </w:tc>
      </w:tr>
      <w:tr w:rsidR="005C0939" w:rsidRPr="004719C0" w14:paraId="6441FEA6" w14:textId="77777777" w:rsidTr="00432F5D">
        <w:trPr>
          <w:trHeight w:val="1273"/>
        </w:trPr>
        <w:tc>
          <w:tcPr>
            <w:tcW w:w="786" w:type="dxa"/>
          </w:tcPr>
          <w:p w14:paraId="6A80E388"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6DA5D4B6" w14:textId="77777777" w:rsidR="009F4A60" w:rsidRPr="004719C0" w:rsidRDefault="009F4A60"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vMerge w:val="restart"/>
          </w:tcPr>
          <w:p w14:paraId="0DDE3112" w14:textId="155ADBA7"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vMerge w:val="restart"/>
          </w:tcPr>
          <w:p w14:paraId="58B7904B" w14:textId="4422836E"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9: Đề nghị sửa thành: “</w:t>
            </w:r>
            <w:r w:rsidRPr="004719C0">
              <w:rPr>
                <w:rFonts w:ascii="Times New Roman" w:hAnsi="Times New Roman" w:cs="Times New Roman"/>
                <w:i/>
                <w:iCs/>
                <w:sz w:val="24"/>
                <w:szCs w:val="24"/>
              </w:rPr>
              <w:t>9. Tham gia vào quá trình can thiệp sớm, kiểm soát đặc biệt, xử lý tổ chức tín dụng theo quy định tại khoản 14 Điều 14 Luật Bảo hiểm tiền gửi</w:t>
            </w:r>
            <w:r w:rsidRPr="004719C0">
              <w:rPr>
                <w:rFonts w:ascii="Times New Roman" w:hAnsi="Times New Roman" w:cs="Times New Roman"/>
                <w:sz w:val="24"/>
                <w:szCs w:val="24"/>
              </w:rPr>
              <w:t>”.</w:t>
            </w:r>
          </w:p>
          <w:p w14:paraId="200D4932" w14:textId="77777777" w:rsidR="009F4A60" w:rsidRPr="004719C0" w:rsidRDefault="009F4A60" w:rsidP="004719C0">
            <w:pPr>
              <w:spacing w:after="0" w:line="240" w:lineRule="auto"/>
              <w:jc w:val="both"/>
              <w:rPr>
                <w:rFonts w:ascii="Times New Roman" w:hAnsi="Times New Roman" w:cs="Times New Roman"/>
                <w:bCs/>
                <w:sz w:val="24"/>
                <w:szCs w:val="24"/>
                <w:lang w:val="en-US"/>
              </w:rPr>
            </w:pPr>
          </w:p>
        </w:tc>
        <w:tc>
          <w:tcPr>
            <w:tcW w:w="3624" w:type="dxa"/>
            <w:vMerge w:val="restart"/>
          </w:tcPr>
          <w:p w14:paraId="4DBBDD35" w14:textId="3ED63DBB" w:rsidR="009F4A60" w:rsidRPr="004719C0" w:rsidRDefault="009F4A60"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Tiếp thu, sửa đổi, bổ sung khoản này  như sau:</w:t>
            </w:r>
          </w:p>
          <w:p w14:paraId="38BDCBD8" w14:textId="3BB508FF" w:rsidR="009F4A60" w:rsidRPr="009F30F4" w:rsidRDefault="009F4A6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w:t>
            </w:r>
            <w:r w:rsidR="00642B8F" w:rsidRPr="004719C0">
              <w:rPr>
                <w:rFonts w:ascii="Times New Roman" w:hAnsi="Times New Roman" w:cs="Times New Roman"/>
                <w:i/>
                <w:iCs/>
                <w:sz w:val="24"/>
                <w:szCs w:val="24"/>
              </w:rPr>
              <w:t>10. Tham gia vào quá trình can thiệp sớm, kiểm soát đặc biệt, xử lý tổ chức tín dụng theo quy định tại khoản 14 Điều 14 Luật Bảo hiểm tiền gửi</w:t>
            </w:r>
            <w:r w:rsidR="009F30F4">
              <w:rPr>
                <w:rFonts w:ascii="Times New Roman" w:hAnsi="Times New Roman" w:cs="Times New Roman"/>
                <w:sz w:val="24"/>
                <w:szCs w:val="24"/>
              </w:rPr>
              <w:t>”</w:t>
            </w:r>
            <w:r w:rsidR="009F30F4">
              <w:rPr>
                <w:rFonts w:ascii="Times New Roman" w:hAnsi="Times New Roman" w:cs="Times New Roman"/>
                <w:sz w:val="24"/>
                <w:szCs w:val="24"/>
                <w:lang w:val="en-US"/>
              </w:rPr>
              <w:t xml:space="preserve"> (khoản 10 Điều 21 DTNĐ)</w:t>
            </w:r>
          </w:p>
        </w:tc>
      </w:tr>
      <w:tr w:rsidR="005C0939" w:rsidRPr="004719C0" w14:paraId="6699A312" w14:textId="77777777" w:rsidTr="000804E9">
        <w:trPr>
          <w:trHeight w:val="742"/>
        </w:trPr>
        <w:tc>
          <w:tcPr>
            <w:tcW w:w="786" w:type="dxa"/>
          </w:tcPr>
          <w:p w14:paraId="1AF721EA"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15DCC5FB" w14:textId="77777777" w:rsidR="009F4A60" w:rsidRPr="004719C0" w:rsidRDefault="009F4A60"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vMerge/>
          </w:tcPr>
          <w:p w14:paraId="51A3FBF5" w14:textId="77777777" w:rsidR="009F4A60" w:rsidRPr="004719C0" w:rsidRDefault="009F4A60" w:rsidP="004719C0">
            <w:pPr>
              <w:spacing w:after="0" w:line="240" w:lineRule="auto"/>
              <w:jc w:val="both"/>
              <w:rPr>
                <w:rFonts w:ascii="Times New Roman" w:hAnsi="Times New Roman" w:cs="Times New Roman"/>
                <w:bCs/>
                <w:sz w:val="24"/>
                <w:szCs w:val="24"/>
                <w:lang w:val="en-US"/>
              </w:rPr>
            </w:pPr>
          </w:p>
        </w:tc>
        <w:tc>
          <w:tcPr>
            <w:tcW w:w="5358" w:type="dxa"/>
            <w:vMerge/>
          </w:tcPr>
          <w:p w14:paraId="1B05D4AD" w14:textId="77777777" w:rsidR="009F4A60" w:rsidRPr="004719C0" w:rsidRDefault="009F4A60" w:rsidP="004719C0">
            <w:pPr>
              <w:spacing w:after="0" w:line="240" w:lineRule="auto"/>
              <w:jc w:val="both"/>
              <w:rPr>
                <w:rFonts w:ascii="Times New Roman" w:hAnsi="Times New Roman" w:cs="Times New Roman"/>
                <w:bCs/>
                <w:sz w:val="24"/>
                <w:szCs w:val="24"/>
                <w:lang w:val="en-US"/>
              </w:rPr>
            </w:pPr>
          </w:p>
        </w:tc>
        <w:tc>
          <w:tcPr>
            <w:tcW w:w="3624" w:type="dxa"/>
            <w:vMerge/>
          </w:tcPr>
          <w:p w14:paraId="49BCAF30" w14:textId="77777777" w:rsidR="009F4A60" w:rsidRPr="004719C0" w:rsidRDefault="009F4A60" w:rsidP="004719C0">
            <w:pPr>
              <w:shd w:val="clear" w:color="auto" w:fill="FFFFFF"/>
              <w:spacing w:after="0" w:line="240" w:lineRule="auto"/>
              <w:jc w:val="both"/>
              <w:rPr>
                <w:rFonts w:ascii="Times New Roman" w:hAnsi="Times New Roman" w:cs="Times New Roman"/>
                <w:bCs/>
                <w:sz w:val="24"/>
                <w:szCs w:val="24"/>
                <w:lang w:val="en-US"/>
              </w:rPr>
            </w:pPr>
          </w:p>
        </w:tc>
      </w:tr>
      <w:tr w:rsidR="005C0939" w:rsidRPr="004719C0" w14:paraId="4D05C96A" w14:textId="77777777" w:rsidTr="00432F5D">
        <w:trPr>
          <w:trHeight w:val="1273"/>
        </w:trPr>
        <w:tc>
          <w:tcPr>
            <w:tcW w:w="786" w:type="dxa"/>
          </w:tcPr>
          <w:p w14:paraId="3B52B0A0"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6E4EC6A9" w14:textId="77777777" w:rsidR="009F4A60" w:rsidRPr="004719C0" w:rsidRDefault="009F4A60" w:rsidP="004719C0">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5F2827BF" w14:textId="0BF069E4"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2289A906" w14:textId="24E99D40"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rPr>
              <w:t>Đề nghị sửa ký hiệu khoản 12 thứ hai thành khoản 13.</w:t>
            </w:r>
          </w:p>
        </w:tc>
        <w:tc>
          <w:tcPr>
            <w:tcW w:w="3624" w:type="dxa"/>
          </w:tcPr>
          <w:p w14:paraId="16260E78" w14:textId="6F507AE3" w:rsidR="009F4A60" w:rsidRPr="004719C0" w:rsidRDefault="009F4A60" w:rsidP="004719C0">
            <w:pPr>
              <w:shd w:val="clear" w:color="auto" w:fill="FFFFFF"/>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Tiếp thu</w:t>
            </w:r>
            <w:r w:rsidR="00642B8F" w:rsidRPr="004719C0">
              <w:rPr>
                <w:rFonts w:ascii="Times New Roman" w:hAnsi="Times New Roman" w:cs="Times New Roman"/>
                <w:bCs/>
                <w:sz w:val="24"/>
                <w:szCs w:val="24"/>
                <w:lang w:val="en-US"/>
              </w:rPr>
              <w:t>, chỉnh sửa STT phù hợp</w:t>
            </w:r>
          </w:p>
        </w:tc>
      </w:tr>
      <w:tr w:rsidR="005C0939" w:rsidRPr="004719C0" w14:paraId="0A2DC5B5" w14:textId="77777777" w:rsidTr="00432F5D">
        <w:trPr>
          <w:trHeight w:val="1273"/>
        </w:trPr>
        <w:tc>
          <w:tcPr>
            <w:tcW w:w="786" w:type="dxa"/>
          </w:tcPr>
          <w:p w14:paraId="1ACD5C1C"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181AF028" w14:textId="77777777" w:rsidR="009F4A60" w:rsidRPr="004719C0" w:rsidRDefault="009F4A60" w:rsidP="004719C0">
            <w:pPr>
              <w:shd w:val="clear" w:color="auto" w:fill="FFFFFF"/>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b/>
                <w:bCs/>
                <w:sz w:val="24"/>
                <w:szCs w:val="24"/>
              </w:rPr>
              <w:t>Điều 2</w:t>
            </w:r>
            <w:r w:rsidRPr="004719C0">
              <w:rPr>
                <w:rFonts w:ascii="Times New Roman" w:hAnsi="Times New Roman" w:cs="Times New Roman"/>
                <w:b/>
                <w:bCs/>
                <w:sz w:val="24"/>
                <w:szCs w:val="24"/>
                <w:lang w:val="en-US"/>
              </w:rPr>
              <w:t>2</w:t>
            </w:r>
            <w:r w:rsidRPr="004719C0">
              <w:rPr>
                <w:rFonts w:ascii="Times New Roman" w:hAnsi="Times New Roman" w:cs="Times New Roman"/>
                <w:b/>
                <w:bCs/>
                <w:sz w:val="24"/>
                <w:szCs w:val="24"/>
              </w:rPr>
              <w:t xml:space="preserve">. Ủy quyền trả tiền bảo hiểm </w:t>
            </w:r>
          </w:p>
          <w:p w14:paraId="5C7BDD49"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 xml:space="preserve">1. Bảo hiểm tiền gửi Việt Nam được ủy quyền cho tổ chức tham gia bảo hiểm tiền gửi chi trả số tiền bảo hiểm cho người được bảo hiểm tiền gửi. Việc ủy quyền phải thông qua hợp đồng ủy quyền trả tiền bảo </w:t>
            </w:r>
            <w:r w:rsidRPr="004719C0">
              <w:rPr>
                <w:rFonts w:ascii="Times New Roman" w:hAnsi="Times New Roman" w:cs="Times New Roman"/>
                <w:bCs/>
                <w:sz w:val="24"/>
                <w:szCs w:val="24"/>
              </w:rPr>
              <w:lastRenderedPageBreak/>
              <w:t>hiểm theo đúng quy định của pháp luật.</w:t>
            </w:r>
          </w:p>
          <w:p w14:paraId="16E5208C"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2. Nội dung hợp đồng ủy quyền phải nêu rõ trách nhiệm của tổ chức tham gia bảo hiểm tiền gửi trong việc sử dụng số tiền do Bảo hiểm tiền gửi Việt Nam chuyển để chi trả đúng thời hạn, đúng số lượng, đúng đối tượng được trả tiền bảo hiểm.</w:t>
            </w:r>
          </w:p>
          <w:p w14:paraId="6F1E6B54"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3. Tổ chức tham gia bảo hiểm tiền gửi được Bảo hiểm tiền gửi Việt Nam ủy quyền chi trả tiền bảo hiểm phải đáp ứng các điều kiện:</w:t>
            </w:r>
          </w:p>
          <w:p w14:paraId="7D0878DD"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a) Hoạt động kinh doanh có lãi theo báo cáo tài chính đã được kiểm toán độc lập trong ít nhất 02 năm liền kề trước thời điểm được ủy quyền chi trả;</w:t>
            </w:r>
          </w:p>
          <w:p w14:paraId="4911A029"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b) Đáp ứng các tỷ lệ bảo đảm an toàn quy định của pháp luật về các tổ chức tín dụng;</w:t>
            </w:r>
          </w:p>
          <w:p w14:paraId="535359AA" w14:textId="24FEF315"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c) Có mạng lưới đặt ở địa điểm thích hợp cho việc chi trả tiền bảo hiểm.</w:t>
            </w:r>
          </w:p>
        </w:tc>
        <w:tc>
          <w:tcPr>
            <w:tcW w:w="2074" w:type="dxa"/>
          </w:tcPr>
          <w:p w14:paraId="3FA3B124" w14:textId="4B1136B9"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4B4765E0"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Điểm b khoản 3: Đề nghị bổ sung từ “</w:t>
            </w:r>
            <w:r w:rsidRPr="004719C0">
              <w:rPr>
                <w:rFonts w:ascii="Times New Roman" w:hAnsi="Times New Roman" w:cs="Times New Roman"/>
                <w:i/>
                <w:iCs/>
                <w:sz w:val="24"/>
                <w:szCs w:val="24"/>
              </w:rPr>
              <w:t>theo</w:t>
            </w:r>
            <w:r w:rsidRPr="004719C0">
              <w:rPr>
                <w:rFonts w:ascii="Times New Roman" w:hAnsi="Times New Roman" w:cs="Times New Roman"/>
                <w:sz w:val="24"/>
                <w:szCs w:val="24"/>
              </w:rPr>
              <w:t>” vào trước cụm từ “</w:t>
            </w:r>
            <w:r w:rsidRPr="004719C0">
              <w:rPr>
                <w:rFonts w:ascii="Times New Roman" w:hAnsi="Times New Roman" w:cs="Times New Roman"/>
                <w:i/>
                <w:iCs/>
                <w:sz w:val="24"/>
                <w:szCs w:val="24"/>
              </w:rPr>
              <w:t>quy định của pháp luật</w:t>
            </w:r>
            <w:r w:rsidRPr="004719C0">
              <w:rPr>
                <w:rFonts w:ascii="Times New Roman" w:hAnsi="Times New Roman" w:cs="Times New Roman"/>
                <w:sz w:val="24"/>
                <w:szCs w:val="24"/>
              </w:rPr>
              <w:t>”.</w:t>
            </w:r>
          </w:p>
          <w:p w14:paraId="05CF7884" w14:textId="77777777" w:rsidR="009F4A60" w:rsidRPr="004719C0" w:rsidRDefault="009F4A60" w:rsidP="004719C0">
            <w:pPr>
              <w:spacing w:after="0" w:line="240" w:lineRule="auto"/>
              <w:jc w:val="both"/>
              <w:rPr>
                <w:rFonts w:ascii="Times New Roman" w:hAnsi="Times New Roman" w:cs="Times New Roman"/>
                <w:bCs/>
                <w:sz w:val="24"/>
                <w:szCs w:val="24"/>
              </w:rPr>
            </w:pPr>
          </w:p>
        </w:tc>
        <w:tc>
          <w:tcPr>
            <w:tcW w:w="3624" w:type="dxa"/>
          </w:tcPr>
          <w:p w14:paraId="11BF607F" w14:textId="4BA9AF9C"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Sau khi rà soát, đơn vị soạn thảo nhận thấy quy định tại điểm b khoản 3 là không cần thiết do cần phải có bên thứ 3 xác nhận thông tin này, theo đó, đơn vị soạn thảo đề xuất bỏ điểm b khoản 3 Điều 22 dự thảo Nghị đị</w:t>
            </w:r>
            <w:r w:rsidR="000804E9" w:rsidRPr="004719C0">
              <w:rPr>
                <w:rFonts w:ascii="Times New Roman" w:hAnsi="Times New Roman" w:cs="Times New Roman"/>
                <w:bCs/>
                <w:sz w:val="24"/>
                <w:szCs w:val="24"/>
                <w:lang w:val="en-US"/>
              </w:rPr>
              <w:t>nh (nay là Điều 23 dự thảo Nghị định).</w:t>
            </w:r>
          </w:p>
          <w:p w14:paraId="034F098B" w14:textId="3FA8A818" w:rsidR="009F4A60" w:rsidRPr="004719C0" w:rsidRDefault="009F4A60" w:rsidP="004719C0">
            <w:pPr>
              <w:spacing w:after="0" w:line="240" w:lineRule="auto"/>
              <w:jc w:val="both"/>
              <w:rPr>
                <w:rFonts w:ascii="Times New Roman" w:hAnsi="Times New Roman" w:cs="Times New Roman"/>
                <w:bCs/>
                <w:sz w:val="24"/>
                <w:szCs w:val="24"/>
                <w:lang w:val="en-US"/>
              </w:rPr>
            </w:pPr>
          </w:p>
        </w:tc>
      </w:tr>
      <w:tr w:rsidR="005C0939" w:rsidRPr="004719C0" w14:paraId="0C9F9215" w14:textId="77777777" w:rsidTr="00432F5D">
        <w:trPr>
          <w:trHeight w:val="665"/>
        </w:trPr>
        <w:tc>
          <w:tcPr>
            <w:tcW w:w="786" w:type="dxa"/>
          </w:tcPr>
          <w:p w14:paraId="7E6C78A4"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val="restart"/>
          </w:tcPr>
          <w:p w14:paraId="02C5BA7A" w14:textId="77777777" w:rsidR="009F4A60" w:rsidRPr="004719C0" w:rsidRDefault="009F4A60" w:rsidP="004719C0">
            <w:pPr>
              <w:spacing w:after="0" w:line="240" w:lineRule="auto"/>
              <w:ind w:hanging="30"/>
              <w:jc w:val="both"/>
              <w:rPr>
                <w:rFonts w:ascii="Times New Roman" w:hAnsi="Times New Roman" w:cs="Times New Roman"/>
                <w:b/>
                <w:iCs/>
                <w:sz w:val="24"/>
                <w:szCs w:val="24"/>
              </w:rPr>
            </w:pPr>
            <w:r w:rsidRPr="004719C0">
              <w:rPr>
                <w:rFonts w:ascii="Times New Roman" w:hAnsi="Times New Roman" w:cs="Times New Roman"/>
                <w:b/>
                <w:sz w:val="24"/>
                <w:szCs w:val="24"/>
                <w:lang w:val="nl-NL"/>
              </w:rPr>
              <w:t>Điều 23</w:t>
            </w:r>
            <w:r w:rsidRPr="004719C0">
              <w:rPr>
                <w:rFonts w:ascii="Times New Roman" w:hAnsi="Times New Roman" w:cs="Times New Roman"/>
                <w:sz w:val="24"/>
                <w:szCs w:val="24"/>
                <w:lang w:val="nl-NL"/>
              </w:rPr>
              <w:t xml:space="preserve">. </w:t>
            </w:r>
            <w:r w:rsidRPr="004719C0">
              <w:rPr>
                <w:rFonts w:ascii="Times New Roman" w:hAnsi="Times New Roman" w:cs="Times New Roman"/>
                <w:b/>
                <w:bCs/>
                <w:sz w:val="24"/>
                <w:szCs w:val="24"/>
              </w:rPr>
              <w:t>Nhận tiền bảo hiểm</w:t>
            </w:r>
          </w:p>
          <w:p w14:paraId="768F8181"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 xml:space="preserve">Khi nhận tiền bảo hiểm, người được bảo hiểm tiền gửi phải </w:t>
            </w:r>
            <w:r w:rsidRPr="004719C0">
              <w:rPr>
                <w:rFonts w:ascii="Times New Roman" w:hAnsi="Times New Roman" w:cs="Times New Roman"/>
                <w:bCs/>
                <w:sz w:val="24"/>
                <w:szCs w:val="24"/>
              </w:rPr>
              <w:lastRenderedPageBreak/>
              <w:t xml:space="preserve">xuất trình </w:t>
            </w:r>
            <w:r w:rsidRPr="004719C0">
              <w:rPr>
                <w:rFonts w:ascii="Times New Roman" w:hAnsi="Times New Roman" w:cs="Times New Roman"/>
                <w:bCs/>
                <w:sz w:val="24"/>
                <w:szCs w:val="24"/>
                <w:lang w:val="en-US"/>
              </w:rPr>
              <w:t>căn cước công dân</w:t>
            </w:r>
            <w:r w:rsidRPr="004719C0">
              <w:rPr>
                <w:rFonts w:ascii="Times New Roman" w:hAnsi="Times New Roman" w:cs="Times New Roman"/>
                <w:bCs/>
                <w:sz w:val="24"/>
                <w:szCs w:val="24"/>
              </w:rPr>
              <w:t xml:space="preserve"> hoặc hộ chiếu. Trường hợp người nhận tiền bảo hiểm là người được ủy quyền, người thừa kế của người được bảo hiểm tiền gửi, ngoài việc xuất trình </w:t>
            </w:r>
            <w:r w:rsidRPr="004719C0">
              <w:rPr>
                <w:rFonts w:ascii="Times New Roman" w:hAnsi="Times New Roman" w:cs="Times New Roman"/>
                <w:bCs/>
                <w:sz w:val="24"/>
                <w:szCs w:val="24"/>
                <w:lang w:val="en-US"/>
              </w:rPr>
              <w:t>căn cước công dân</w:t>
            </w:r>
            <w:r w:rsidRPr="004719C0">
              <w:rPr>
                <w:rFonts w:ascii="Times New Roman" w:hAnsi="Times New Roman" w:cs="Times New Roman"/>
                <w:bCs/>
                <w:sz w:val="24"/>
                <w:szCs w:val="24"/>
              </w:rPr>
              <w:t xml:space="preserve"> hoặc hộ chiếu, phải xuất trình các giấy tờ chứng minh tư cách là người được ủy quyền, người thừa kế của người được bảo hiểm tiền gửi theo quy định của pháp luật.</w:t>
            </w:r>
          </w:p>
          <w:p w14:paraId="7A6831FD"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Trường hợp gửi tiền tiết kiệm, người được bảo hiểm tiền gửi phải xuất trình thẻ tiết kiệm.</w:t>
            </w:r>
          </w:p>
          <w:p w14:paraId="225D183A" w14:textId="0A52BF0F" w:rsidR="009F4A60" w:rsidRPr="004719C0" w:rsidRDefault="009F4A60" w:rsidP="004719C0">
            <w:pPr>
              <w:shd w:val="clear" w:color="auto" w:fill="FFFFFF"/>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bCs/>
                <w:sz w:val="24"/>
                <w:szCs w:val="24"/>
              </w:rPr>
              <w:t>Trường hợp mua giấy tờ có giá do tổ chức tham gia bảo hiểm tiền gửi phát hành, người được bảo hiểm tiền gửi phải xuất trình chứng chỉ tiền gửi, kỳ phiếu, tín phiếu, trái phiếu.</w:t>
            </w:r>
          </w:p>
        </w:tc>
        <w:tc>
          <w:tcPr>
            <w:tcW w:w="2074" w:type="dxa"/>
          </w:tcPr>
          <w:p w14:paraId="68772B3B" w14:textId="377E2C03" w:rsidR="009F4A60" w:rsidRPr="004719C0" w:rsidRDefault="009F4A60" w:rsidP="004719C0">
            <w:pPr>
              <w:spacing w:after="0" w:line="240" w:lineRule="auto"/>
              <w:jc w:val="both"/>
              <w:rPr>
                <w:rFonts w:ascii="Times New Roman" w:hAnsi="Times New Roman" w:cs="Times New Roman"/>
                <w:bCs/>
                <w:sz w:val="24"/>
                <w:szCs w:val="24"/>
              </w:rPr>
            </w:pPr>
            <w:r w:rsidRPr="004719C0">
              <w:rPr>
                <w:rFonts w:ascii="Times New Roman" w:hAnsi="Times New Roman" w:cs="Times New Roman"/>
                <w:sz w:val="24"/>
                <w:szCs w:val="24"/>
                <w:lang w:val="en-US"/>
              </w:rPr>
              <w:lastRenderedPageBreak/>
              <w:t>BHTGVN</w:t>
            </w:r>
          </w:p>
        </w:tc>
        <w:tc>
          <w:tcPr>
            <w:tcW w:w="5358" w:type="dxa"/>
          </w:tcPr>
          <w:p w14:paraId="13CF9C94" w14:textId="77777777"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Đề nghị chỉnh sửa Điều 23 như sau:</w:t>
            </w:r>
          </w:p>
          <w:p w14:paraId="1EB691E4" w14:textId="77777777" w:rsidR="009F4A60" w:rsidRPr="004719C0" w:rsidRDefault="009F4A60" w:rsidP="004719C0">
            <w:pPr>
              <w:spacing w:after="0" w:line="240" w:lineRule="auto"/>
              <w:ind w:hanging="30"/>
              <w:jc w:val="both"/>
              <w:rPr>
                <w:rFonts w:ascii="Times New Roman" w:hAnsi="Times New Roman" w:cs="Times New Roman"/>
                <w:b/>
                <w:bCs/>
                <w:i/>
                <w:iCs/>
                <w:sz w:val="24"/>
                <w:szCs w:val="24"/>
              </w:rPr>
            </w:pPr>
            <w:r w:rsidRPr="004719C0">
              <w:rPr>
                <w:rFonts w:ascii="Times New Roman" w:hAnsi="Times New Roman" w:cs="Times New Roman"/>
                <w:sz w:val="24"/>
                <w:szCs w:val="24"/>
              </w:rPr>
              <w:t>"</w:t>
            </w:r>
            <w:r w:rsidRPr="004719C0">
              <w:rPr>
                <w:rFonts w:ascii="Times New Roman" w:hAnsi="Times New Roman" w:cs="Times New Roman"/>
                <w:b/>
                <w:bCs/>
                <w:i/>
                <w:iCs/>
                <w:sz w:val="24"/>
                <w:szCs w:val="24"/>
              </w:rPr>
              <w:t>Điều 23. Nhận tiền bảo hiểm</w:t>
            </w:r>
          </w:p>
          <w:p w14:paraId="5D078D2D" w14:textId="77777777"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t xml:space="preserve">1. Khi nhận tiền bảo hiểm, người được bảo hiểm tiền </w:t>
            </w:r>
            <w:r w:rsidRPr="004719C0">
              <w:rPr>
                <w:rFonts w:ascii="Times New Roman" w:hAnsi="Times New Roman" w:cs="Times New Roman"/>
                <w:i/>
                <w:iCs/>
                <w:sz w:val="24"/>
                <w:szCs w:val="24"/>
              </w:rPr>
              <w:lastRenderedPageBreak/>
              <w:t>gửi phải xuất trình các giấy tờ sau:</w:t>
            </w:r>
          </w:p>
          <w:p w14:paraId="05BFDDC7" w14:textId="77777777"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t>a) Giấy tờ tùy thân: Căn cước, căn cước công dân, hộ chiếu hoặc thông tin định danh điện tử của cá nhân được khai thác từ Cơ sở dữ liệu quốc gia về dân cư theo quy định của pháp luật.</w:t>
            </w:r>
          </w:p>
          <w:p w14:paraId="2CABDA62" w14:textId="77777777"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t>b) Giấy tờ chứng minh quyền sở hữu tiền gửi được bảo hiểm như: Thẻ tiết kiệm, sổ tiết kiệm, chứng chỉ tiền gửi hoặc các giấy tờ, dữ liệu, tài liệu khác chứng minh quyền sở hữu hợp pháp đối với khoản tiền gửi được bảo hiểm.</w:t>
            </w:r>
          </w:p>
          <w:p w14:paraId="57E5B931" w14:textId="77777777"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t>2. Trường hợp người nhận tiền bảo hiểm là người được ủy quyền hoặc người thừa kế hợp pháp, ngoài các giấy tờ quy định tại khoản 1 Điều này phải có văn bản ủy quyền hoặc văn bản xác nhận quyền thừa kế hợp pháp theo quy định của pháp luật."</w:t>
            </w:r>
          </w:p>
          <w:p w14:paraId="3EC25F2F" w14:textId="33016E46" w:rsidR="009F4A60" w:rsidRPr="004719C0" w:rsidRDefault="009F4A60" w:rsidP="004719C0">
            <w:pPr>
              <w:spacing w:after="0" w:line="240" w:lineRule="auto"/>
              <w:jc w:val="both"/>
              <w:rPr>
                <w:rFonts w:ascii="Times New Roman" w:hAnsi="Times New Roman" w:cs="Times New Roman"/>
                <w:sz w:val="24"/>
                <w:szCs w:val="24"/>
              </w:rPr>
            </w:pPr>
          </w:p>
        </w:tc>
        <w:tc>
          <w:tcPr>
            <w:tcW w:w="3624" w:type="dxa"/>
            <w:vMerge w:val="restart"/>
          </w:tcPr>
          <w:p w14:paraId="4B5E3AF9" w14:textId="3A862F09"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Tiếp thu, sửa đổi, bổ sung Điều 23 (nay là Điều 24) như sau:</w:t>
            </w:r>
          </w:p>
          <w:p w14:paraId="2F4A4822" w14:textId="1EEADC95" w:rsidR="009F4A60" w:rsidRPr="004719C0" w:rsidRDefault="009F4A60" w:rsidP="004719C0">
            <w:pPr>
              <w:spacing w:after="0" w:line="240" w:lineRule="auto"/>
              <w:ind w:hanging="30"/>
              <w:jc w:val="both"/>
              <w:rPr>
                <w:rFonts w:ascii="Times New Roman" w:hAnsi="Times New Roman" w:cs="Times New Roman"/>
                <w:b/>
                <w:bCs/>
                <w:i/>
                <w:iCs/>
                <w:sz w:val="24"/>
                <w:szCs w:val="24"/>
              </w:rPr>
            </w:pPr>
            <w:r w:rsidRPr="004719C0">
              <w:rPr>
                <w:rFonts w:ascii="Times New Roman" w:hAnsi="Times New Roman" w:cs="Times New Roman"/>
                <w:b/>
                <w:bCs/>
                <w:i/>
                <w:iCs/>
                <w:sz w:val="24"/>
                <w:szCs w:val="24"/>
                <w:lang w:val="en-US"/>
              </w:rPr>
              <w:t>“</w:t>
            </w:r>
            <w:r w:rsidRPr="004719C0">
              <w:rPr>
                <w:rFonts w:ascii="Times New Roman" w:hAnsi="Times New Roman" w:cs="Times New Roman"/>
                <w:b/>
                <w:bCs/>
                <w:i/>
                <w:iCs/>
                <w:sz w:val="24"/>
                <w:szCs w:val="24"/>
              </w:rPr>
              <w:t>Điều 2</w:t>
            </w:r>
            <w:r w:rsidRPr="004719C0">
              <w:rPr>
                <w:rFonts w:ascii="Times New Roman" w:hAnsi="Times New Roman" w:cs="Times New Roman"/>
                <w:b/>
                <w:bCs/>
                <w:i/>
                <w:iCs/>
                <w:sz w:val="24"/>
                <w:szCs w:val="24"/>
                <w:lang w:val="en-US"/>
              </w:rPr>
              <w:t>4</w:t>
            </w:r>
            <w:r w:rsidRPr="004719C0">
              <w:rPr>
                <w:rFonts w:ascii="Times New Roman" w:hAnsi="Times New Roman" w:cs="Times New Roman"/>
                <w:b/>
                <w:bCs/>
                <w:i/>
                <w:iCs/>
                <w:sz w:val="24"/>
                <w:szCs w:val="24"/>
              </w:rPr>
              <w:t>. Nhận tiền bảo hiểm</w:t>
            </w:r>
          </w:p>
          <w:p w14:paraId="3FD58666" w14:textId="77777777" w:rsidR="00642B8F" w:rsidRPr="004719C0" w:rsidRDefault="00642B8F"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lastRenderedPageBreak/>
              <w:t>1. Khi nhận tiền bảo hiểm, người được bảo hiểm tiền gửi phải xuất trình các giấy tờ sau:</w:t>
            </w:r>
          </w:p>
          <w:p w14:paraId="7D91C401" w14:textId="301BE63E" w:rsidR="00642B8F" w:rsidRPr="004719C0" w:rsidRDefault="00642B8F" w:rsidP="004719C0">
            <w:pPr>
              <w:spacing w:after="0" w:line="240" w:lineRule="auto"/>
              <w:ind w:hanging="30"/>
              <w:jc w:val="both"/>
              <w:rPr>
                <w:rFonts w:ascii="Times New Roman" w:hAnsi="Times New Roman" w:cs="Times New Roman"/>
                <w:i/>
                <w:iCs/>
                <w:sz w:val="24"/>
                <w:szCs w:val="24"/>
                <w:lang w:val="en-US"/>
              </w:rPr>
            </w:pPr>
            <w:r w:rsidRPr="004719C0">
              <w:rPr>
                <w:rFonts w:ascii="Times New Roman" w:hAnsi="Times New Roman" w:cs="Times New Roman"/>
                <w:i/>
                <w:iCs/>
                <w:sz w:val="24"/>
                <w:szCs w:val="24"/>
              </w:rPr>
              <w:t>a) Giấy tờ tùy thân: Thẻ căn cước, căn cước công dân, hộ chiếu hoặc thông tin định danh điện tử của cá nhân được khai thác từ Cơ sở dữ liệu quốc gia về dân cư theo quy định của pháp luậ</w:t>
            </w:r>
            <w:r w:rsidR="005C577E" w:rsidRPr="004719C0">
              <w:rPr>
                <w:rFonts w:ascii="Times New Roman" w:hAnsi="Times New Roman" w:cs="Times New Roman"/>
                <w:i/>
                <w:iCs/>
                <w:sz w:val="24"/>
                <w:szCs w:val="24"/>
              </w:rPr>
              <w:t>t</w:t>
            </w:r>
            <w:r w:rsidR="005C577E" w:rsidRPr="004719C0">
              <w:rPr>
                <w:rFonts w:ascii="Times New Roman" w:hAnsi="Times New Roman" w:cs="Times New Roman"/>
                <w:i/>
                <w:iCs/>
                <w:sz w:val="24"/>
                <w:szCs w:val="24"/>
                <w:lang w:val="en-US"/>
              </w:rPr>
              <w:t>;</w:t>
            </w:r>
          </w:p>
          <w:p w14:paraId="5C19491B" w14:textId="77777777" w:rsidR="00642B8F" w:rsidRPr="004719C0" w:rsidRDefault="00642B8F"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t>b) Giấy tờ chứng minh quyền sở hữu tiền gửi được bảo hiểm như: Thẻ tiết kiệm, sổ tiết kiệm, chứng chỉ tiền gửi hoặc các giấy tờ, dữ liệu, tài liệu khác chứng minh quyền sở hữu hợp pháp đối với khoản tiền gửi được bảo hiểm.</w:t>
            </w:r>
          </w:p>
          <w:p w14:paraId="41CA655E" w14:textId="354C3182" w:rsidR="009F4A60" w:rsidRPr="004719C0" w:rsidRDefault="00642B8F"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i/>
                <w:iCs/>
                <w:sz w:val="24"/>
                <w:szCs w:val="24"/>
              </w:rPr>
              <w:t>2. Trường hợp người nhận tiền bảo hiểm là người được ủy quyền hoặc người thừa kế hợp pháp, ngoài các giấy tờ quy định tại khoản 1 Điều này phải có văn bản ủy quyền hoặc văn bản xác nhận quyền thừa kế hợp pháp theo quy định của pháp luật.</w:t>
            </w:r>
            <w:r w:rsidRPr="004719C0">
              <w:rPr>
                <w:rFonts w:ascii="Times New Roman" w:hAnsi="Times New Roman" w:cs="Times New Roman"/>
                <w:i/>
                <w:iCs/>
                <w:sz w:val="24"/>
                <w:szCs w:val="24"/>
                <w:lang w:val="en-US"/>
              </w:rPr>
              <w:t>”</w:t>
            </w:r>
          </w:p>
        </w:tc>
      </w:tr>
      <w:tr w:rsidR="005C0939" w:rsidRPr="004719C0" w14:paraId="4980935D" w14:textId="77777777" w:rsidTr="00432F5D">
        <w:trPr>
          <w:trHeight w:val="665"/>
        </w:trPr>
        <w:tc>
          <w:tcPr>
            <w:tcW w:w="786" w:type="dxa"/>
          </w:tcPr>
          <w:p w14:paraId="0BBDF472"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11576C98" w14:textId="77777777" w:rsidR="009F4A60" w:rsidRPr="004719C0" w:rsidRDefault="009F4A60" w:rsidP="004719C0">
            <w:pPr>
              <w:spacing w:after="0" w:line="240" w:lineRule="auto"/>
              <w:ind w:hanging="30"/>
              <w:jc w:val="both"/>
              <w:rPr>
                <w:rFonts w:ascii="Times New Roman" w:hAnsi="Times New Roman" w:cs="Times New Roman"/>
                <w:b/>
                <w:sz w:val="24"/>
                <w:szCs w:val="24"/>
                <w:lang w:val="nl-NL"/>
              </w:rPr>
            </w:pPr>
          </w:p>
        </w:tc>
        <w:tc>
          <w:tcPr>
            <w:tcW w:w="2074" w:type="dxa"/>
          </w:tcPr>
          <w:p w14:paraId="61EDB904" w14:textId="5F534CC9" w:rsidR="009F4A60" w:rsidRPr="004719C0" w:rsidRDefault="009F4A6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Ngân hàng TMCP Á châu (ACB)</w:t>
            </w:r>
          </w:p>
        </w:tc>
        <w:tc>
          <w:tcPr>
            <w:tcW w:w="5358" w:type="dxa"/>
          </w:tcPr>
          <w:p w14:paraId="512C81C7" w14:textId="77777777" w:rsidR="009F4A60" w:rsidRPr="004719C0" w:rsidRDefault="009F4A60" w:rsidP="004719C0">
            <w:pPr>
              <w:spacing w:after="0" w:line="240" w:lineRule="auto"/>
              <w:ind w:hanging="30"/>
              <w:jc w:val="both"/>
              <w:rPr>
                <w:rFonts w:ascii="Times New Roman" w:hAnsi="Times New Roman" w:cs="Times New Roman"/>
                <w:i/>
                <w:iCs/>
                <w:sz w:val="24"/>
                <w:szCs w:val="24"/>
                <w:lang w:val="en-US"/>
              </w:rPr>
            </w:pPr>
            <w:r w:rsidRPr="004719C0">
              <w:rPr>
                <w:rFonts w:ascii="Times New Roman" w:hAnsi="Times New Roman" w:cs="Times New Roman"/>
                <w:i/>
                <w:iCs/>
                <w:sz w:val="24"/>
                <w:szCs w:val="24"/>
                <w:lang w:val="en-US"/>
              </w:rPr>
              <w:t xml:space="preserve">       </w:t>
            </w:r>
            <w:r w:rsidRPr="004719C0">
              <w:rPr>
                <w:rFonts w:ascii="Times New Roman" w:hAnsi="Times New Roman" w:cs="Times New Roman"/>
                <w:iCs/>
                <w:sz w:val="24"/>
                <w:szCs w:val="24"/>
              </w:rPr>
              <w:t>Điều 23 Dự thảo Nghị định chưa quy định, hướng dẫn cụ thể về hồ sơ người được bảo hiểm cần xuất trình trong trường hợp tiền gửi tiết kiệm/chứng chỉ tiền gửi được gửi/mua bằng phương tiện điện tử</w:t>
            </w:r>
            <w:r w:rsidRPr="004719C0">
              <w:rPr>
                <w:rFonts w:ascii="Times New Roman" w:hAnsi="Times New Roman" w:cs="Times New Roman"/>
                <w:i/>
                <w:iCs/>
                <w:sz w:val="24"/>
                <w:szCs w:val="24"/>
              </w:rPr>
              <w:t xml:space="preserve">, </w:t>
            </w:r>
            <w:r w:rsidRPr="004719C0">
              <w:rPr>
                <w:rFonts w:ascii="Times New Roman" w:hAnsi="Times New Roman" w:cs="Times New Roman"/>
                <w:i/>
                <w:iCs/>
                <w:sz w:val="24"/>
                <w:szCs w:val="24"/>
                <w:lang w:val="en-US"/>
              </w:rPr>
              <w:t xml:space="preserve">do đó đề nghị Ban soạn thảo </w:t>
            </w:r>
            <w:r w:rsidRPr="004719C0">
              <w:rPr>
                <w:rFonts w:ascii="Times New Roman" w:hAnsi="Times New Roman" w:cs="Times New Roman"/>
                <w:b/>
                <w:i/>
                <w:iCs/>
                <w:sz w:val="24"/>
                <w:szCs w:val="24"/>
                <w:lang w:val="en-US"/>
              </w:rPr>
              <w:t>bổ sung thêm quy định hướng dẫn về hồ sơ người được bảo hiểm phải xuất trình liên quan đến tiền gửi tiết kiệm/chứng chỉ tiền gửi được gửi/mua bằng phương tiện điện tử</w:t>
            </w:r>
            <w:r w:rsidRPr="004719C0">
              <w:rPr>
                <w:rFonts w:ascii="Times New Roman" w:hAnsi="Times New Roman" w:cs="Times New Roman"/>
                <w:i/>
                <w:iCs/>
                <w:sz w:val="24"/>
                <w:szCs w:val="24"/>
                <w:lang w:val="en-US"/>
              </w:rPr>
              <w:t xml:space="preserve"> để đảm bảo phù hợp với quy định pháp luật hiện hành</w:t>
            </w:r>
          </w:p>
          <w:p w14:paraId="7FBD8E14" w14:textId="475B3205"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lang w:val="en-US"/>
              </w:rPr>
              <w:t xml:space="preserve">      Lý </w:t>
            </w:r>
            <w:r w:rsidRPr="004719C0">
              <w:rPr>
                <w:rFonts w:ascii="Times New Roman" w:hAnsi="Times New Roman" w:cs="Times New Roman"/>
                <w:i/>
                <w:iCs/>
                <w:sz w:val="24"/>
                <w:szCs w:val="24"/>
              </w:rPr>
              <w:t>do:</w:t>
            </w:r>
          </w:p>
          <w:p w14:paraId="19B5AC77" w14:textId="77777777"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t xml:space="preserve">Điều 7, Điều 18, Điều 19 Thông tư 48/2018/TT-NHNN ngày 31/12/2018 Quy định về tiền gửi tiết </w:t>
            </w:r>
            <w:r w:rsidRPr="004719C0">
              <w:rPr>
                <w:rFonts w:ascii="Times New Roman" w:hAnsi="Times New Roman" w:cs="Times New Roman"/>
                <w:i/>
                <w:iCs/>
                <w:sz w:val="24"/>
                <w:szCs w:val="24"/>
              </w:rPr>
              <w:lastRenderedPageBreak/>
              <w:t>kiệm quy định như sau:  </w:t>
            </w:r>
          </w:p>
          <w:p w14:paraId="433FB3C5" w14:textId="2324A835"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lang w:val="en-US"/>
              </w:rPr>
              <w:t xml:space="preserve">  </w:t>
            </w:r>
            <w:r w:rsidRPr="004719C0">
              <w:rPr>
                <w:rFonts w:ascii="Times New Roman" w:hAnsi="Times New Roman" w:cs="Times New Roman"/>
                <w:i/>
                <w:iCs/>
                <w:sz w:val="24"/>
                <w:szCs w:val="24"/>
              </w:rPr>
              <w:t xml:space="preserve"> •   Khách hàng được gửi tiết kiệm tại địa điểm giao dịch của tổ chức tín dụng hoặc gửi bằng phương tiện điện tử. </w:t>
            </w:r>
          </w:p>
          <w:p w14:paraId="26009445" w14:textId="7DE05B8A"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t>   •   Thẻ tiết kiệm là chứng chỉ xác nhận quyền sở hữu tiền gửi tiết kiệm của người gửi tiền và được áp dụng đối với trường hợp gửi tiền tiết kiệm tại địa điểm giao dịch của tổ chức tín dụng. Điều 9, Điều 16 Thông tư 02/2025/TT-NHNN ngày 29/04/2025 quy định về phát hành chứng chỉ tiền gửi trong nước của tổ chức tín dụng, chi nhánh ngân hàng nước ngoài quy định:</w:t>
            </w:r>
          </w:p>
          <w:p w14:paraId="7F44F068" w14:textId="5055C275"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lang w:val="en-US"/>
              </w:rPr>
              <w:t xml:space="preserve">  </w:t>
            </w:r>
            <w:r w:rsidRPr="004719C0">
              <w:rPr>
                <w:rFonts w:ascii="Times New Roman" w:hAnsi="Times New Roman" w:cs="Times New Roman"/>
                <w:i/>
                <w:iCs/>
                <w:sz w:val="24"/>
                <w:szCs w:val="24"/>
              </w:rPr>
              <w:t>- Tổ chức tín dụng được phát hành chứng chỉ tiền gửi tại địa điểm giao dịch hoặc bằng phương tiện điện tử.   </w:t>
            </w:r>
          </w:p>
          <w:p w14:paraId="12C7C1B7" w14:textId="0511EE1B" w:rsidR="009F4A60" w:rsidRPr="004719C0" w:rsidRDefault="009F4A60" w:rsidP="004719C0">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rPr>
              <w:t> </w:t>
            </w:r>
            <w:r w:rsidRPr="004719C0">
              <w:rPr>
                <w:rFonts w:ascii="Times New Roman" w:hAnsi="Times New Roman" w:cs="Times New Roman"/>
                <w:i/>
                <w:iCs/>
                <w:sz w:val="24"/>
                <w:szCs w:val="24"/>
                <w:lang w:val="en-US"/>
              </w:rPr>
              <w:t xml:space="preserve"> </w:t>
            </w:r>
            <w:r w:rsidRPr="004719C0">
              <w:rPr>
                <w:rFonts w:ascii="Times New Roman" w:hAnsi="Times New Roman" w:cs="Times New Roman"/>
                <w:i/>
                <w:iCs/>
                <w:sz w:val="24"/>
                <w:szCs w:val="24"/>
              </w:rPr>
              <w:t>-   Trường hợp phát hành tại địa điểm giao dịch, tổ chức tín dụng cấp cho người mua chứng chỉ tiền gửi dưới hình thức chứng chỉ.</w:t>
            </w:r>
          </w:p>
          <w:p w14:paraId="77DFB853" w14:textId="53B70015" w:rsidR="009F4A60" w:rsidRPr="00501698" w:rsidRDefault="009F4A60" w:rsidP="00501698">
            <w:pPr>
              <w:spacing w:after="0" w:line="240" w:lineRule="auto"/>
              <w:ind w:hanging="30"/>
              <w:jc w:val="both"/>
              <w:rPr>
                <w:rFonts w:ascii="Times New Roman" w:hAnsi="Times New Roman" w:cs="Times New Roman"/>
                <w:i/>
                <w:iCs/>
                <w:sz w:val="24"/>
                <w:szCs w:val="24"/>
              </w:rPr>
            </w:pPr>
            <w:r w:rsidRPr="004719C0">
              <w:rPr>
                <w:rFonts w:ascii="Times New Roman" w:hAnsi="Times New Roman" w:cs="Times New Roman"/>
                <w:i/>
                <w:iCs/>
                <w:sz w:val="24"/>
                <w:szCs w:val="24"/>
                <w:lang w:val="en-US"/>
              </w:rPr>
              <w:t xml:space="preserve">  </w:t>
            </w:r>
            <w:r w:rsidRPr="004719C0">
              <w:rPr>
                <w:rFonts w:ascii="Times New Roman" w:hAnsi="Times New Roman" w:cs="Times New Roman"/>
                <w:i/>
                <w:iCs/>
                <w:sz w:val="24"/>
                <w:szCs w:val="24"/>
              </w:rPr>
              <w:t> -   Trường hợp phát hành bằng phương tiện điện tử, tổ chức tín dụng cấp cho người mua chứng nhận quyền sở hữu chứng chỉ tiền gửi trên môi trường điện tử</w:t>
            </w:r>
            <w:r w:rsidR="00501698">
              <w:rPr>
                <w:rFonts w:ascii="Times New Roman" w:hAnsi="Times New Roman" w:cs="Times New Roman"/>
                <w:i/>
                <w:iCs/>
                <w:sz w:val="24"/>
                <w:szCs w:val="24"/>
              </w:rPr>
              <w:t>.</w:t>
            </w:r>
          </w:p>
        </w:tc>
        <w:tc>
          <w:tcPr>
            <w:tcW w:w="3624" w:type="dxa"/>
            <w:vMerge/>
          </w:tcPr>
          <w:p w14:paraId="5CAF3B3E" w14:textId="77777777" w:rsidR="009F4A60" w:rsidRPr="004719C0" w:rsidRDefault="009F4A60" w:rsidP="004719C0">
            <w:pPr>
              <w:spacing w:after="0" w:line="240" w:lineRule="auto"/>
              <w:jc w:val="both"/>
              <w:rPr>
                <w:rFonts w:ascii="Times New Roman" w:hAnsi="Times New Roman" w:cs="Times New Roman"/>
                <w:bCs/>
                <w:sz w:val="24"/>
                <w:szCs w:val="24"/>
                <w:lang w:val="en-US"/>
              </w:rPr>
            </w:pPr>
          </w:p>
        </w:tc>
      </w:tr>
      <w:tr w:rsidR="005C0939" w:rsidRPr="004719C0" w14:paraId="286E0C0B" w14:textId="77777777" w:rsidTr="00432F5D">
        <w:trPr>
          <w:trHeight w:val="753"/>
        </w:trPr>
        <w:tc>
          <w:tcPr>
            <w:tcW w:w="786" w:type="dxa"/>
          </w:tcPr>
          <w:p w14:paraId="09CE4315" w14:textId="337B8084"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23785793" w14:textId="77777777" w:rsidR="009F4A60" w:rsidRPr="004719C0" w:rsidRDefault="009F4A60" w:rsidP="004719C0">
            <w:pPr>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b/>
                <w:sz w:val="24"/>
                <w:szCs w:val="24"/>
                <w:lang w:val="nl-NL"/>
              </w:rPr>
              <w:t>Điều 24</w:t>
            </w:r>
            <w:r w:rsidRPr="004719C0">
              <w:rPr>
                <w:rFonts w:ascii="Times New Roman" w:hAnsi="Times New Roman" w:cs="Times New Roman"/>
                <w:b/>
                <w:bCs/>
                <w:sz w:val="24"/>
                <w:szCs w:val="24"/>
              </w:rPr>
              <w:t>. Hỗ trợ tài chính đối với tổ chức bảo hiểm tiền gửi trong trường hợp nguồn vốn của Bảo hiểm tiền gửi Việt Nam không đủ để trả tiền bảo hiểm</w:t>
            </w:r>
          </w:p>
          <w:p w14:paraId="5AC473EC"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 xml:space="preserve">1. Trường hợp nguồn vốn của </w:t>
            </w:r>
            <w:r w:rsidRPr="004719C0">
              <w:rPr>
                <w:rFonts w:ascii="Times New Roman" w:hAnsi="Times New Roman" w:cs="Times New Roman"/>
                <w:bCs/>
                <w:sz w:val="24"/>
                <w:szCs w:val="24"/>
              </w:rPr>
              <w:lastRenderedPageBreak/>
              <w:t>Bảo hiểm tiền gửi Việt Nam tạm thời không đủ để trả tiền bảo hiểm, Bảo hiểm tiền gửi Việt Nam được tiếp nhận hỗ trợ theo nguyên tắc có hoàn trả từ ngân sách nhà nước theo quyết định của Thủ tướng Chính phủ hoặc được vay của tổ chức tín dụng, tổ chức khác có bảo lãnh của Chính phủ.</w:t>
            </w:r>
          </w:p>
          <w:p w14:paraId="3DA0168D"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2. Hồ sơ đề nghị hỗ trợ tài chính:</w:t>
            </w:r>
          </w:p>
          <w:p w14:paraId="418DF5B1"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Bảo hiểm tiền gửi Việt Nam gửi 01 bộ hồ sơ gồm các tài liệu sau đây đến Ngân hàng Nhà nước Việt Nam:</w:t>
            </w:r>
          </w:p>
          <w:p w14:paraId="7E17524D"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 xml:space="preserve">a) Văn bản đề nghị hỗ trợ từ ngân sách nhà nước hoặc đề nghị Chính phủ bảo lãnh để vay từ tổ chức tín dụng, tổ chức khác do người có thẩm quyền của Bảo hiểm tiền gửi Việt Nam ký, trong đó nêu rõ số tiền cần hỗ trợ từ ngân sách nhà nước hoặc cần Chính phủ bảo lãnh để vay từ tổ chức tín dụng, tổ chức khác; thời hạn hỗ trợ từ ngân sách nhà nước hoặc thời hạn bảo lãnh vay và các nội </w:t>
            </w:r>
            <w:r w:rsidRPr="004719C0">
              <w:rPr>
                <w:rFonts w:ascii="Times New Roman" w:hAnsi="Times New Roman" w:cs="Times New Roman"/>
                <w:bCs/>
                <w:sz w:val="24"/>
                <w:szCs w:val="24"/>
              </w:rPr>
              <w:lastRenderedPageBreak/>
              <w:t>dung cần thiết khác;</w:t>
            </w:r>
          </w:p>
          <w:p w14:paraId="5FBD4D5B"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b) Kế hoạch trả tiền bảo hiểm cho người được bảo hiểm;</w:t>
            </w:r>
          </w:p>
          <w:p w14:paraId="7C4D7FC9"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c) Phương án, kế hoạch hoàn trả nguồn vốn hỗ trợ từ ngân sách nhà nước hoặc hoàn trả khoản vay từ tổ chức tín dụng, tổ chức khác;</w:t>
            </w:r>
          </w:p>
          <w:p w14:paraId="442C3928" w14:textId="77777777"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d) Các tài liệu liên quan khác (nếu có).</w:t>
            </w:r>
          </w:p>
          <w:p w14:paraId="48F02DEE" w14:textId="37623D51" w:rsidR="009F4A60" w:rsidRPr="004719C0" w:rsidRDefault="009F4A60" w:rsidP="004719C0">
            <w:pPr>
              <w:shd w:val="clear" w:color="auto" w:fill="FFFFFF"/>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3. Ngân hàng Nhà nước chủ trì, phối hợp với Bộ Tài chính trình Thủ tướng Chính phủ xem xét, quyết định việc hỗ trợ từ ngân sách nhà nước đối với Bảo hiểm tiền gửi Việt Nam hoặc xem xét, quyết định bảo lãnh Bảo hiểm tiền gửi Việt Nam vay vốn của tổ chức tín dụng, tổ chức khác.</w:t>
            </w:r>
          </w:p>
        </w:tc>
        <w:tc>
          <w:tcPr>
            <w:tcW w:w="2074" w:type="dxa"/>
          </w:tcPr>
          <w:p w14:paraId="411EF13B" w14:textId="7CCAAFF0"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63B31BDB" w14:textId="77777777" w:rsidR="009F4A60" w:rsidRPr="004719C0" w:rsidRDefault="009F4A60" w:rsidP="004719C0">
            <w:pPr>
              <w:spacing w:after="0" w:line="240" w:lineRule="auto"/>
              <w:ind w:firstLine="60"/>
              <w:jc w:val="both"/>
              <w:rPr>
                <w:rFonts w:ascii="Times New Roman" w:hAnsi="Times New Roman" w:cs="Times New Roman"/>
                <w:sz w:val="24"/>
                <w:szCs w:val="24"/>
              </w:rPr>
            </w:pPr>
            <w:r w:rsidRPr="004719C0">
              <w:rPr>
                <w:rFonts w:ascii="Times New Roman" w:hAnsi="Times New Roman" w:cs="Times New Roman"/>
                <w:sz w:val="24"/>
                <w:szCs w:val="24"/>
              </w:rPr>
              <w:t>Tại tên Điều, đề nghị sửa cụm từ “</w:t>
            </w:r>
            <w:r w:rsidRPr="004719C0">
              <w:rPr>
                <w:rFonts w:ascii="Times New Roman" w:hAnsi="Times New Roman" w:cs="Times New Roman"/>
                <w:i/>
                <w:iCs/>
                <w:sz w:val="24"/>
                <w:szCs w:val="24"/>
              </w:rPr>
              <w:t>tổ chức bảo hiểm tiền gửi</w:t>
            </w:r>
            <w:r w:rsidRPr="004719C0">
              <w:rPr>
                <w:rFonts w:ascii="Times New Roman" w:hAnsi="Times New Roman" w:cs="Times New Roman"/>
                <w:sz w:val="24"/>
                <w:szCs w:val="24"/>
              </w:rPr>
              <w:t>” thành “</w:t>
            </w:r>
            <w:r w:rsidRPr="004719C0">
              <w:rPr>
                <w:rFonts w:ascii="Times New Roman" w:hAnsi="Times New Roman" w:cs="Times New Roman"/>
                <w:i/>
                <w:iCs/>
                <w:sz w:val="24"/>
                <w:szCs w:val="24"/>
              </w:rPr>
              <w:t>Bảo hiểm tiền gửi Việt Nam</w:t>
            </w:r>
            <w:r w:rsidRPr="004719C0">
              <w:rPr>
                <w:rFonts w:ascii="Times New Roman" w:hAnsi="Times New Roman" w:cs="Times New Roman"/>
                <w:sz w:val="24"/>
                <w:szCs w:val="24"/>
              </w:rPr>
              <w:t>” cho thống nhất.</w:t>
            </w:r>
          </w:p>
          <w:p w14:paraId="5B19423E" w14:textId="77777777" w:rsidR="009F4A60" w:rsidRPr="004719C0" w:rsidRDefault="009F4A60" w:rsidP="004719C0">
            <w:pPr>
              <w:spacing w:after="0" w:line="240" w:lineRule="auto"/>
              <w:jc w:val="both"/>
              <w:rPr>
                <w:rFonts w:ascii="Times New Roman" w:hAnsi="Times New Roman" w:cs="Times New Roman"/>
                <w:bCs/>
                <w:sz w:val="24"/>
                <w:szCs w:val="24"/>
              </w:rPr>
            </w:pPr>
          </w:p>
        </w:tc>
        <w:tc>
          <w:tcPr>
            <w:tcW w:w="3624" w:type="dxa"/>
          </w:tcPr>
          <w:p w14:paraId="6F85969C" w14:textId="77777777"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Tiếp thu, sửa tên Điều như sau:</w:t>
            </w:r>
          </w:p>
          <w:p w14:paraId="730F2E3F" w14:textId="475ACC14" w:rsidR="009F4A60" w:rsidRPr="004719C0" w:rsidRDefault="00701026"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nl-NL"/>
              </w:rPr>
              <w:t>“</w:t>
            </w:r>
            <w:r w:rsidR="009F4A60" w:rsidRPr="004719C0">
              <w:rPr>
                <w:rFonts w:ascii="Times New Roman" w:hAnsi="Times New Roman" w:cs="Times New Roman"/>
                <w:b/>
                <w:bCs/>
                <w:i/>
                <w:sz w:val="24"/>
                <w:szCs w:val="24"/>
                <w:lang w:val="nl-NL"/>
              </w:rPr>
              <w:t>Điều 25</w:t>
            </w:r>
            <w:r w:rsidR="009F4A60" w:rsidRPr="004719C0">
              <w:rPr>
                <w:rFonts w:ascii="Times New Roman" w:hAnsi="Times New Roman" w:cs="Times New Roman"/>
                <w:b/>
                <w:bCs/>
                <w:i/>
                <w:sz w:val="24"/>
                <w:szCs w:val="24"/>
              </w:rPr>
              <w:t xml:space="preserve">. </w:t>
            </w:r>
            <w:r w:rsidR="00642B8F" w:rsidRPr="004719C0">
              <w:rPr>
                <w:rFonts w:ascii="Times New Roman" w:hAnsi="Times New Roman" w:cs="Times New Roman"/>
                <w:b/>
                <w:bCs/>
                <w:i/>
                <w:sz w:val="24"/>
                <w:szCs w:val="24"/>
              </w:rPr>
              <w:t>Hỗ trợ tài chính đối với Bảo hiểm tiền gửi Việt Nam trong trường hợp nguồn vốn của Bảo hiểm tiền gửi Việt Nam không đủ để trả tiền bảo hiểm</w:t>
            </w:r>
            <w:r w:rsidRPr="004719C0">
              <w:rPr>
                <w:rFonts w:ascii="Times New Roman" w:hAnsi="Times New Roman" w:cs="Times New Roman"/>
                <w:b/>
                <w:bCs/>
                <w:i/>
                <w:sz w:val="24"/>
                <w:szCs w:val="24"/>
                <w:lang w:val="en-US"/>
              </w:rPr>
              <w:t>”</w:t>
            </w:r>
          </w:p>
        </w:tc>
      </w:tr>
      <w:tr w:rsidR="005C0939" w:rsidRPr="004719C0" w14:paraId="04554D08" w14:textId="77777777" w:rsidTr="00432F5D">
        <w:trPr>
          <w:trHeight w:val="551"/>
        </w:trPr>
        <w:tc>
          <w:tcPr>
            <w:tcW w:w="786" w:type="dxa"/>
          </w:tcPr>
          <w:p w14:paraId="64068010"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032028BC" w14:textId="77777777" w:rsidR="009F4A60" w:rsidRPr="004719C0" w:rsidRDefault="009F4A60" w:rsidP="004719C0">
            <w:pPr>
              <w:spacing w:after="0" w:line="240" w:lineRule="auto"/>
              <w:ind w:hanging="30"/>
              <w:jc w:val="both"/>
              <w:rPr>
                <w:rFonts w:ascii="Times New Roman" w:hAnsi="Times New Roman" w:cs="Times New Roman"/>
                <w:b/>
                <w:bCs/>
                <w:iCs/>
                <w:sz w:val="24"/>
                <w:szCs w:val="24"/>
              </w:rPr>
            </w:pPr>
            <w:r w:rsidRPr="004719C0">
              <w:rPr>
                <w:rFonts w:ascii="Times New Roman" w:hAnsi="Times New Roman" w:cs="Times New Roman"/>
                <w:b/>
                <w:bCs/>
                <w:iCs/>
                <w:sz w:val="24"/>
                <w:szCs w:val="24"/>
              </w:rPr>
              <w:t>Điều 25. Vốn điều lệ</w:t>
            </w:r>
          </w:p>
          <w:p w14:paraId="03C75353" w14:textId="77777777" w:rsidR="009F4A60" w:rsidRPr="004719C0" w:rsidRDefault="009F4A60" w:rsidP="004719C0">
            <w:pPr>
              <w:spacing w:after="0" w:line="240" w:lineRule="auto"/>
              <w:ind w:hanging="30"/>
              <w:jc w:val="both"/>
              <w:rPr>
                <w:rFonts w:ascii="Times New Roman" w:hAnsi="Times New Roman" w:cs="Times New Roman"/>
                <w:iCs/>
                <w:sz w:val="24"/>
                <w:szCs w:val="24"/>
              </w:rPr>
            </w:pPr>
            <w:r w:rsidRPr="004719C0">
              <w:rPr>
                <w:rFonts w:ascii="Times New Roman" w:hAnsi="Times New Roman" w:cs="Times New Roman"/>
                <w:iCs/>
                <w:sz w:val="24"/>
                <w:szCs w:val="24"/>
              </w:rPr>
              <w:t>1. Vốn điều lệ của Bảo hiểm tiền gửi Việt Nam là 5.281.018.572.109 đồng.</w:t>
            </w:r>
          </w:p>
          <w:p w14:paraId="686BCC3D" w14:textId="6FBD5399" w:rsidR="009F4A60" w:rsidRPr="004719C0" w:rsidRDefault="009F4A60" w:rsidP="004719C0">
            <w:pPr>
              <w:shd w:val="clear" w:color="auto" w:fill="FFFFFF"/>
              <w:spacing w:after="0" w:line="240" w:lineRule="auto"/>
              <w:ind w:hanging="30"/>
              <w:jc w:val="both"/>
              <w:rPr>
                <w:rFonts w:ascii="Times New Roman" w:hAnsi="Times New Roman" w:cs="Times New Roman"/>
                <w:sz w:val="24"/>
                <w:szCs w:val="24"/>
              </w:rPr>
            </w:pPr>
            <w:r w:rsidRPr="004719C0">
              <w:rPr>
                <w:rFonts w:ascii="Times New Roman" w:hAnsi="Times New Roman" w:cs="Times New Roman"/>
                <w:iCs/>
                <w:sz w:val="24"/>
                <w:szCs w:val="24"/>
              </w:rPr>
              <w:t>2. Vốn điều lệ của Bảo hiểm tiền gửi Việt Nam được điều chỉnh theo quy định tại Nghị định này và công bố theo quy định của pháp luật</w:t>
            </w:r>
            <w:r w:rsidRPr="004719C0">
              <w:rPr>
                <w:rFonts w:ascii="Times New Roman" w:hAnsi="Times New Roman" w:cs="Times New Roman"/>
                <w:sz w:val="24"/>
                <w:szCs w:val="24"/>
              </w:rPr>
              <w:t>.</w:t>
            </w:r>
          </w:p>
        </w:tc>
        <w:tc>
          <w:tcPr>
            <w:tcW w:w="2074" w:type="dxa"/>
          </w:tcPr>
          <w:p w14:paraId="0A87259E" w14:textId="09FE7DE3"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0784E2EC"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Đề nghị bỏ Điều này do:</w:t>
            </w:r>
          </w:p>
          <w:p w14:paraId="10022824"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Vốn điều lệ cụ thể đã được quy định tại Quyết định của Thủ tướng Chính phủ về thành lập BHTGVN.</w:t>
            </w:r>
          </w:p>
          <w:p w14:paraId="7DBACF9F" w14:textId="224F3AD3" w:rsidR="009F4A60" w:rsidRPr="004719C0" w:rsidRDefault="009F4A6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Việc điều chỉnh vốn điều lệ dự kiến được quy định tại nội dung liên quan đến quản lý và đầu tư vốn, giám sát, đánh giá hiệu quả đầu tư vốn nhà nước tại Dự thảo Nghị định này</w:t>
            </w:r>
            <w:r w:rsidRPr="004719C0">
              <w:rPr>
                <w:rFonts w:ascii="Times New Roman" w:hAnsi="Times New Roman" w:cs="Times New Roman"/>
                <w:sz w:val="24"/>
                <w:szCs w:val="24"/>
                <w:lang w:val="en-US"/>
              </w:rPr>
              <w:t>.</w:t>
            </w:r>
          </w:p>
        </w:tc>
        <w:tc>
          <w:tcPr>
            <w:tcW w:w="3624" w:type="dxa"/>
          </w:tcPr>
          <w:p w14:paraId="02BC13EE" w14:textId="64162DFA" w:rsidR="009F4A60" w:rsidRPr="004719C0" w:rsidRDefault="00642B8F"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Tiếp thu, lược bỏ quy định về Vốn điều lệ</w:t>
            </w:r>
          </w:p>
        </w:tc>
      </w:tr>
      <w:tr w:rsidR="005C0939" w:rsidRPr="004719C0" w14:paraId="63202776" w14:textId="77777777" w:rsidTr="00432F5D">
        <w:trPr>
          <w:trHeight w:val="665"/>
        </w:trPr>
        <w:tc>
          <w:tcPr>
            <w:tcW w:w="786" w:type="dxa"/>
          </w:tcPr>
          <w:p w14:paraId="4E55FA23"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38F8B108" w14:textId="77777777" w:rsidR="009F4A60" w:rsidRPr="004719C0" w:rsidRDefault="009F4A60" w:rsidP="004719C0">
            <w:pPr>
              <w:pStyle w:val="NormalWeb"/>
              <w:shd w:val="clear" w:color="auto" w:fill="FFFFFF"/>
              <w:spacing w:before="0" w:beforeAutospacing="0" w:after="0" w:afterAutospacing="0"/>
              <w:jc w:val="both"/>
            </w:pPr>
            <w:r w:rsidRPr="004719C0">
              <w:rPr>
                <w:b/>
                <w:bCs/>
              </w:rPr>
              <w:t>Điều 28. Thủ tướng Chính phủ</w:t>
            </w:r>
          </w:p>
          <w:p w14:paraId="37AC503B" w14:textId="77777777" w:rsidR="009F4A60" w:rsidRPr="004719C0" w:rsidRDefault="009F4A60" w:rsidP="004719C0">
            <w:pPr>
              <w:pStyle w:val="NormalWeb"/>
              <w:shd w:val="clear" w:color="auto" w:fill="FFFFFF"/>
              <w:spacing w:before="0" w:beforeAutospacing="0" w:after="0" w:afterAutospacing="0"/>
              <w:jc w:val="both"/>
            </w:pPr>
            <w:r w:rsidRPr="004719C0">
              <w:t xml:space="preserve">Thủ tướng Chính phủ quyết định các nội dung sau trên cơ sở đề nghị của </w:t>
            </w:r>
            <w:r w:rsidRPr="004719C0">
              <w:rPr>
                <w:lang w:val="vi-VN"/>
              </w:rPr>
              <w:t>Ngân hàng Nhà nước</w:t>
            </w:r>
            <w:r w:rsidRPr="004719C0">
              <w:t xml:space="preserve"> Việt Nam:</w:t>
            </w:r>
          </w:p>
          <w:p w14:paraId="688EB67B"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1. Điều động, luân chuyển, bổ nhiệm, bổ nhiệm lại, miễn nhiệm, chấp thuận từ chức, khen thưởng, kỷ luật, cho thôi việc, nghỉ hưu và thực hiện các công tác cán bộ khác đối với Chủ tịch Hội đồng quản trị Bảo hiểm tiền gửi Việt Nam.</w:t>
            </w:r>
          </w:p>
          <w:p w14:paraId="45FB7EB9"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2. Chiến lược phát triển của Bảo hiểm tiền gửi Việt Nam.</w:t>
            </w:r>
          </w:p>
          <w:p w14:paraId="5C396A94"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3. Việc tham gia tổ chức quốc tế về bảo hiểm tiền gửi của Bảo hiểm tiền gửi Việt Nam. </w:t>
            </w:r>
          </w:p>
          <w:p w14:paraId="21BA94C5"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4. Phê duyệt, quyết định các phương án tiếp nhận hỗ trợ tài chính để thực hiện chính sách bảo hiểm tiền gửi theo quy định của pháp luật.</w:t>
            </w:r>
          </w:p>
          <w:p w14:paraId="5369E981" w14:textId="3761EAAE" w:rsidR="009F4A60" w:rsidRPr="004719C0" w:rsidRDefault="009F4A60" w:rsidP="004719C0">
            <w:pPr>
              <w:pStyle w:val="NormalWeb"/>
              <w:shd w:val="clear" w:color="auto" w:fill="FFFFFF"/>
              <w:spacing w:before="0" w:beforeAutospacing="0" w:after="0" w:afterAutospacing="0"/>
              <w:jc w:val="both"/>
            </w:pPr>
            <w:r w:rsidRPr="004719C0">
              <w:t>5. Các nhiệm vụ và quyền hạn khác theo quy định của pháp luật.</w:t>
            </w:r>
          </w:p>
        </w:tc>
        <w:tc>
          <w:tcPr>
            <w:tcW w:w="2074" w:type="dxa"/>
          </w:tcPr>
          <w:p w14:paraId="212FDD12" w14:textId="3A845CA9"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64EEBB96" w14:textId="77777777" w:rsidR="009F4A60" w:rsidRPr="004719C0" w:rsidRDefault="009F4A60" w:rsidP="004719C0">
            <w:pPr>
              <w:pStyle w:val="NormalWeb"/>
              <w:shd w:val="clear" w:color="auto" w:fill="FFFFFF"/>
              <w:spacing w:before="0" w:beforeAutospacing="0" w:after="0" w:afterAutospacing="0"/>
              <w:jc w:val="both"/>
            </w:pPr>
            <w:bookmarkStart w:id="3" w:name="dieu_34"/>
            <w:r w:rsidRPr="004719C0">
              <w:t>Đề nghị sửa Điều 28 như sau:</w:t>
            </w:r>
          </w:p>
          <w:p w14:paraId="359F5876" w14:textId="77777777" w:rsidR="009F4A60" w:rsidRPr="004719C0" w:rsidRDefault="009F4A60" w:rsidP="004719C0">
            <w:pPr>
              <w:pStyle w:val="NormalWeb"/>
              <w:shd w:val="clear" w:color="auto" w:fill="FFFFFF"/>
              <w:spacing w:before="0" w:beforeAutospacing="0" w:after="0" w:afterAutospacing="0"/>
              <w:jc w:val="both"/>
              <w:rPr>
                <w:i/>
                <w:iCs/>
              </w:rPr>
            </w:pPr>
            <w:r w:rsidRPr="004719C0">
              <w:t>“</w:t>
            </w:r>
            <w:r w:rsidRPr="004719C0">
              <w:rPr>
                <w:b/>
                <w:bCs/>
                <w:i/>
                <w:iCs/>
              </w:rPr>
              <w:t>Điều 28. Thủ tướng Chính phủ</w:t>
            </w:r>
            <w:bookmarkEnd w:id="3"/>
          </w:p>
          <w:p w14:paraId="3D118115" w14:textId="77777777" w:rsidR="009F4A60" w:rsidRPr="004719C0" w:rsidRDefault="009F4A60" w:rsidP="004719C0">
            <w:pPr>
              <w:pStyle w:val="NormalWeb"/>
              <w:shd w:val="clear" w:color="auto" w:fill="FFFFFF"/>
              <w:spacing w:before="0" w:beforeAutospacing="0" w:after="0" w:afterAutospacing="0"/>
              <w:jc w:val="both"/>
              <w:rPr>
                <w:i/>
                <w:iCs/>
              </w:rPr>
            </w:pPr>
            <w:r w:rsidRPr="004719C0">
              <w:rPr>
                <w:i/>
                <w:iCs/>
              </w:rPr>
              <w:t xml:space="preserve">1. Thủ tướng Chính phủ quyết định các nội dung sau trên cơ sở đề nghị của </w:t>
            </w:r>
            <w:r w:rsidRPr="004719C0">
              <w:rPr>
                <w:i/>
                <w:iCs/>
                <w:lang w:val="vi-VN"/>
              </w:rPr>
              <w:t>Ngân hàng Nhà nước</w:t>
            </w:r>
            <w:r w:rsidRPr="004719C0">
              <w:rPr>
                <w:i/>
                <w:iCs/>
              </w:rPr>
              <w:t xml:space="preserve"> Việt Nam:</w:t>
            </w:r>
          </w:p>
          <w:p w14:paraId="6391D0C7" w14:textId="77777777" w:rsidR="009F4A60" w:rsidRPr="004719C0" w:rsidRDefault="009F4A60" w:rsidP="004719C0">
            <w:pPr>
              <w:spacing w:after="0" w:line="240" w:lineRule="auto"/>
              <w:jc w:val="both"/>
              <w:rPr>
                <w:rFonts w:ascii="Times New Roman" w:hAnsi="Times New Roman" w:cs="Times New Roman"/>
                <w:i/>
                <w:iCs/>
                <w:sz w:val="24"/>
                <w:szCs w:val="24"/>
              </w:rPr>
            </w:pPr>
            <w:r w:rsidRPr="004719C0">
              <w:rPr>
                <w:rFonts w:ascii="Times New Roman" w:hAnsi="Times New Roman" w:cs="Times New Roman"/>
                <w:i/>
                <w:iCs/>
                <w:sz w:val="24"/>
                <w:szCs w:val="24"/>
              </w:rPr>
              <w:t>a) Chiến lược phát triển bảo hiểm tiền gửi.</w:t>
            </w:r>
          </w:p>
          <w:p w14:paraId="6C034D70" w14:textId="77777777" w:rsidR="009F4A60" w:rsidRPr="004719C0" w:rsidRDefault="009F4A60" w:rsidP="004719C0">
            <w:pPr>
              <w:pStyle w:val="NormalWeb"/>
              <w:shd w:val="clear" w:color="auto" w:fill="FFFFFF"/>
              <w:spacing w:before="0" w:beforeAutospacing="0" w:after="0" w:afterAutospacing="0"/>
              <w:jc w:val="both"/>
              <w:rPr>
                <w:i/>
                <w:iCs/>
              </w:rPr>
            </w:pPr>
            <w:r w:rsidRPr="004719C0">
              <w:rPr>
                <w:i/>
                <w:iCs/>
              </w:rPr>
              <w:t>b) Phương án tiếp nhận hỗ trợ tài chính để thực hiện chính sách bảo hiểm tiền gửi theo quy định của pháp luật.</w:t>
            </w:r>
          </w:p>
          <w:p w14:paraId="55BEB826" w14:textId="77777777" w:rsidR="009F4A60" w:rsidRPr="004719C0" w:rsidRDefault="009F4A60" w:rsidP="004719C0">
            <w:pPr>
              <w:spacing w:after="0" w:line="240" w:lineRule="auto"/>
              <w:jc w:val="both"/>
              <w:rPr>
                <w:rFonts w:ascii="Times New Roman" w:hAnsi="Times New Roman" w:cs="Times New Roman"/>
                <w:i/>
                <w:iCs/>
                <w:sz w:val="24"/>
                <w:szCs w:val="24"/>
              </w:rPr>
            </w:pPr>
            <w:r w:rsidRPr="004719C0">
              <w:rPr>
                <w:rFonts w:ascii="Times New Roman" w:hAnsi="Times New Roman" w:cs="Times New Roman"/>
                <w:i/>
                <w:iCs/>
                <w:sz w:val="24"/>
                <w:szCs w:val="24"/>
              </w:rPr>
              <w:t>c) Điều động, luân chuyển, bổ nhiệm, bổ nhiệm lại, miễn nhiệm, chấp thuận từ chức, khen thưởng, kỷ luật, cho thôi việc, nghỉ hưu và thực hiện các công tác cán bộ khác đối với Chủ tịch Hội đồng quản trị Bảo hiểm tiền gửi Việt Nam.</w:t>
            </w:r>
          </w:p>
          <w:p w14:paraId="10AB6A64" w14:textId="77777777" w:rsidR="009F4A60" w:rsidRPr="004719C0" w:rsidRDefault="009F4A60" w:rsidP="004719C0">
            <w:pPr>
              <w:pStyle w:val="NormalWeb"/>
              <w:shd w:val="clear" w:color="auto" w:fill="FFFFFF"/>
              <w:spacing w:before="0" w:beforeAutospacing="0" w:after="0" w:afterAutospacing="0"/>
              <w:jc w:val="both"/>
            </w:pPr>
            <w:r w:rsidRPr="004719C0">
              <w:rPr>
                <w:i/>
                <w:iCs/>
              </w:rPr>
              <w:t>2. Thực hiện các nhiệm vụ và quyền hạn khác theo quy định của pháp luật</w:t>
            </w:r>
            <w:r w:rsidRPr="004719C0">
              <w:t>.”</w:t>
            </w:r>
          </w:p>
          <w:p w14:paraId="4440C1E6" w14:textId="77777777" w:rsidR="009F4A60" w:rsidRPr="004719C0" w:rsidRDefault="009F4A60" w:rsidP="004719C0">
            <w:pPr>
              <w:spacing w:after="0" w:line="240" w:lineRule="auto"/>
              <w:jc w:val="both"/>
              <w:rPr>
                <w:rFonts w:ascii="Times New Roman" w:eastAsia="Cambria" w:hAnsi="Times New Roman" w:cs="Times New Roman"/>
                <w:sz w:val="24"/>
                <w:szCs w:val="24"/>
                <w:lang w:val="en-US"/>
              </w:rPr>
            </w:pPr>
          </w:p>
        </w:tc>
        <w:tc>
          <w:tcPr>
            <w:tcW w:w="3624" w:type="dxa"/>
          </w:tcPr>
          <w:p w14:paraId="6A173322" w14:textId="271E067F" w:rsidR="009F4A60" w:rsidRPr="00353BE0" w:rsidRDefault="009F4A60" w:rsidP="004719C0">
            <w:pPr>
              <w:spacing w:after="0" w:line="240" w:lineRule="auto"/>
              <w:jc w:val="both"/>
              <w:rPr>
                <w:rFonts w:ascii="Times New Roman" w:eastAsia="Cambria" w:hAnsi="Times New Roman" w:cs="Times New Roman"/>
                <w:i/>
                <w:sz w:val="24"/>
                <w:szCs w:val="24"/>
                <w:lang w:val="en-US"/>
              </w:rPr>
            </w:pPr>
            <w:r w:rsidRPr="00353BE0">
              <w:rPr>
                <w:rFonts w:ascii="Times New Roman" w:eastAsia="Cambria" w:hAnsi="Times New Roman" w:cs="Times New Roman"/>
                <w:i/>
                <w:sz w:val="24"/>
                <w:szCs w:val="24"/>
                <w:lang w:val="en-US"/>
              </w:rPr>
              <w:t>Tiếp thu, sửa Điều 28 (nay là Điề</w:t>
            </w:r>
            <w:r w:rsidR="00EF66F0" w:rsidRPr="00353BE0">
              <w:rPr>
                <w:rFonts w:ascii="Times New Roman" w:eastAsia="Cambria" w:hAnsi="Times New Roman" w:cs="Times New Roman"/>
                <w:i/>
                <w:sz w:val="24"/>
                <w:szCs w:val="24"/>
                <w:lang w:val="en-US"/>
              </w:rPr>
              <w:t>u 37</w:t>
            </w:r>
            <w:r w:rsidRPr="00353BE0">
              <w:rPr>
                <w:rFonts w:ascii="Times New Roman" w:eastAsia="Cambria" w:hAnsi="Times New Roman" w:cs="Times New Roman"/>
                <w:i/>
                <w:sz w:val="24"/>
                <w:szCs w:val="24"/>
                <w:lang w:val="en-US"/>
              </w:rPr>
              <w:t>) như sau:</w:t>
            </w:r>
          </w:p>
          <w:p w14:paraId="7FE86122" w14:textId="625D5811" w:rsidR="005C577E" w:rsidRPr="00353BE0" w:rsidRDefault="00353BE0" w:rsidP="004719C0">
            <w:pPr>
              <w:pStyle w:val="NormalWeb"/>
              <w:shd w:val="clear" w:color="auto" w:fill="FFFFFF"/>
              <w:spacing w:before="0" w:beforeAutospacing="0" w:after="0" w:afterAutospacing="0"/>
              <w:jc w:val="both"/>
              <w:rPr>
                <w:i/>
              </w:rPr>
            </w:pPr>
            <w:r w:rsidRPr="00353BE0">
              <w:rPr>
                <w:b/>
                <w:bCs/>
                <w:i/>
              </w:rPr>
              <w:t>“</w:t>
            </w:r>
            <w:r w:rsidR="005C577E" w:rsidRPr="00353BE0">
              <w:rPr>
                <w:b/>
                <w:bCs/>
                <w:i/>
              </w:rPr>
              <w:t xml:space="preserve">Điều </w:t>
            </w:r>
            <w:r w:rsidR="005C577E" w:rsidRPr="00353BE0">
              <w:rPr>
                <w:b/>
                <w:bCs/>
                <w:i/>
                <w:lang w:val="vi-VN"/>
              </w:rPr>
              <w:t>3</w:t>
            </w:r>
            <w:r w:rsidR="005C577E" w:rsidRPr="00353BE0">
              <w:rPr>
                <w:b/>
                <w:bCs/>
                <w:i/>
              </w:rPr>
              <w:t>7. Thủ tướng Chính phủ</w:t>
            </w:r>
          </w:p>
          <w:p w14:paraId="10E36285" w14:textId="77777777" w:rsidR="005C577E" w:rsidRPr="00353BE0" w:rsidRDefault="005C577E" w:rsidP="004719C0">
            <w:pPr>
              <w:pStyle w:val="NormalWeb"/>
              <w:shd w:val="clear" w:color="auto" w:fill="FFFFFF"/>
              <w:tabs>
                <w:tab w:val="left" w:pos="567"/>
              </w:tabs>
              <w:spacing w:before="0" w:beforeAutospacing="0" w:after="0" w:afterAutospacing="0"/>
              <w:jc w:val="both"/>
              <w:rPr>
                <w:i/>
              </w:rPr>
            </w:pPr>
            <w:r w:rsidRPr="00353BE0">
              <w:rPr>
                <w:i/>
              </w:rPr>
              <w:t>1. Thủ tướng Chính phủ quyết định các nội dung sau trên cơ sở đề nghị của Ngân hàng Nhà nước:</w:t>
            </w:r>
          </w:p>
          <w:p w14:paraId="7E4743E2" w14:textId="77777777" w:rsidR="005C577E" w:rsidRPr="00353BE0" w:rsidRDefault="005C577E" w:rsidP="004719C0">
            <w:pPr>
              <w:pStyle w:val="NormalWeb"/>
              <w:shd w:val="clear" w:color="auto" w:fill="FFFFFF"/>
              <w:tabs>
                <w:tab w:val="left" w:pos="567"/>
              </w:tabs>
              <w:spacing w:before="0" w:beforeAutospacing="0" w:after="0" w:afterAutospacing="0"/>
              <w:jc w:val="both"/>
              <w:rPr>
                <w:i/>
              </w:rPr>
            </w:pPr>
            <w:r w:rsidRPr="00353BE0">
              <w:rPr>
                <w:i/>
              </w:rPr>
              <w:t>a) Chiến lược phát triển bảo hiểm tiền gửi;</w:t>
            </w:r>
          </w:p>
          <w:p w14:paraId="0F041E74" w14:textId="77777777" w:rsidR="005C577E" w:rsidRPr="00353BE0" w:rsidRDefault="005C577E" w:rsidP="004719C0">
            <w:pPr>
              <w:tabs>
                <w:tab w:val="left" w:pos="567"/>
              </w:tabs>
              <w:spacing w:after="0" w:line="240" w:lineRule="auto"/>
              <w:jc w:val="both"/>
              <w:rPr>
                <w:rFonts w:ascii="Times New Roman" w:hAnsi="Times New Roman" w:cs="Times New Roman"/>
                <w:i/>
                <w:sz w:val="24"/>
                <w:szCs w:val="24"/>
              </w:rPr>
            </w:pPr>
            <w:r w:rsidRPr="00353BE0">
              <w:rPr>
                <w:rFonts w:ascii="Times New Roman" w:hAnsi="Times New Roman" w:cs="Times New Roman"/>
                <w:i/>
                <w:sz w:val="24"/>
                <w:szCs w:val="24"/>
              </w:rPr>
              <w:t>b) Phương án tiếp nhận hỗ trợ tài chính để thực hiện chính sách bảo hiểm tiền gửi theo quy định của pháp luật;</w:t>
            </w:r>
          </w:p>
          <w:p w14:paraId="2C110A9B" w14:textId="77777777" w:rsidR="005C577E" w:rsidRPr="00353BE0" w:rsidRDefault="005C577E" w:rsidP="004719C0">
            <w:pPr>
              <w:tabs>
                <w:tab w:val="left" w:pos="567"/>
              </w:tabs>
              <w:spacing w:after="0" w:line="240" w:lineRule="auto"/>
              <w:jc w:val="both"/>
              <w:rPr>
                <w:rFonts w:ascii="Times New Roman" w:hAnsi="Times New Roman" w:cs="Times New Roman"/>
                <w:i/>
                <w:sz w:val="24"/>
                <w:szCs w:val="24"/>
              </w:rPr>
            </w:pPr>
            <w:r w:rsidRPr="00353BE0">
              <w:rPr>
                <w:rFonts w:ascii="Times New Roman" w:hAnsi="Times New Roman" w:cs="Times New Roman"/>
                <w:i/>
                <w:sz w:val="24"/>
                <w:szCs w:val="24"/>
              </w:rPr>
              <w:t>c) Điều động, luân chuyển, bổ nhiệm, bổ nhiệm lại, miễn nhiệm, cho từ chức, khen thưởng, kỷ luật, cho thôi việc, nghỉ hưu và thực hiện các công tác cán bộ khác đối với Chủ tịch Hội đồng quản trị Bảo hiểm tiền gửi Việt Nam;</w:t>
            </w:r>
          </w:p>
          <w:p w14:paraId="24D09435" w14:textId="77777777" w:rsidR="005C577E" w:rsidRPr="00353BE0" w:rsidRDefault="005C577E" w:rsidP="004719C0">
            <w:pPr>
              <w:tabs>
                <w:tab w:val="left" w:pos="567"/>
              </w:tabs>
              <w:spacing w:after="0" w:line="240" w:lineRule="auto"/>
              <w:jc w:val="both"/>
              <w:rPr>
                <w:rFonts w:ascii="Times New Roman" w:hAnsi="Times New Roman" w:cs="Times New Roman"/>
                <w:i/>
                <w:sz w:val="24"/>
                <w:szCs w:val="24"/>
              </w:rPr>
            </w:pPr>
            <w:r w:rsidRPr="00353BE0">
              <w:rPr>
                <w:rFonts w:ascii="Times New Roman" w:hAnsi="Times New Roman" w:cs="Times New Roman"/>
                <w:i/>
                <w:sz w:val="24"/>
                <w:szCs w:val="24"/>
              </w:rPr>
              <w:t>d) Phương án xử lý tổn thất quy định tại khoản 15 Điều 8 Nghị định này.</w:t>
            </w:r>
          </w:p>
          <w:p w14:paraId="70D27C0F" w14:textId="77777777" w:rsidR="005C577E" w:rsidRPr="00353BE0" w:rsidRDefault="005C577E" w:rsidP="004719C0">
            <w:pPr>
              <w:spacing w:after="0" w:line="240" w:lineRule="auto"/>
              <w:jc w:val="both"/>
              <w:rPr>
                <w:rFonts w:ascii="Times New Roman" w:hAnsi="Times New Roman" w:cs="Times New Roman"/>
                <w:i/>
                <w:sz w:val="24"/>
                <w:szCs w:val="24"/>
              </w:rPr>
            </w:pPr>
            <w:r w:rsidRPr="00353BE0">
              <w:rPr>
                <w:rFonts w:ascii="Times New Roman" w:hAnsi="Times New Roman" w:cs="Times New Roman"/>
                <w:i/>
                <w:sz w:val="24"/>
                <w:szCs w:val="24"/>
              </w:rPr>
              <w:t>2. Quyết định chủ trương đầu tư vốn nhà nước, quyết định đầu tư vốn nhà nước theo thẩm quyền quy định tại Nghị định này.</w:t>
            </w:r>
          </w:p>
          <w:p w14:paraId="55EE3E3D" w14:textId="77777777" w:rsidR="005C577E" w:rsidRPr="00353BE0" w:rsidRDefault="005C577E" w:rsidP="004719C0">
            <w:pPr>
              <w:spacing w:after="0" w:line="240" w:lineRule="auto"/>
              <w:jc w:val="both"/>
              <w:rPr>
                <w:rFonts w:ascii="Times New Roman" w:hAnsi="Times New Roman" w:cs="Times New Roman"/>
                <w:i/>
                <w:sz w:val="24"/>
                <w:szCs w:val="24"/>
              </w:rPr>
            </w:pPr>
            <w:r w:rsidRPr="00353BE0">
              <w:rPr>
                <w:rFonts w:ascii="Times New Roman" w:hAnsi="Times New Roman" w:cs="Times New Roman"/>
                <w:i/>
                <w:sz w:val="24"/>
                <w:szCs w:val="24"/>
              </w:rPr>
              <w:t xml:space="preserve">3. Phê duyệt, quyết định các phương án tiếp nhận hỗ trợ tài chính để thực hiện chính sách bảo </w:t>
            </w:r>
            <w:r w:rsidRPr="00353BE0">
              <w:rPr>
                <w:rFonts w:ascii="Times New Roman" w:hAnsi="Times New Roman" w:cs="Times New Roman"/>
                <w:i/>
                <w:sz w:val="24"/>
                <w:szCs w:val="24"/>
              </w:rPr>
              <w:lastRenderedPageBreak/>
              <w:t>hiểm tiền gửi theo quy định của pháp luật.</w:t>
            </w:r>
          </w:p>
          <w:p w14:paraId="035B5D8A" w14:textId="2B41433F" w:rsidR="009F4A60" w:rsidRPr="00353BE0" w:rsidRDefault="005C577E" w:rsidP="00353BE0">
            <w:pPr>
              <w:tabs>
                <w:tab w:val="left" w:pos="567"/>
              </w:tabs>
              <w:spacing w:after="0" w:line="240" w:lineRule="auto"/>
              <w:rPr>
                <w:rFonts w:ascii="Times New Roman" w:hAnsi="Times New Roman" w:cs="Times New Roman"/>
                <w:i/>
                <w:sz w:val="24"/>
                <w:szCs w:val="24"/>
              </w:rPr>
            </w:pPr>
            <w:r w:rsidRPr="00353BE0">
              <w:rPr>
                <w:rFonts w:ascii="Times New Roman" w:hAnsi="Times New Roman" w:cs="Times New Roman"/>
                <w:i/>
                <w:sz w:val="24"/>
                <w:szCs w:val="24"/>
              </w:rPr>
              <w:t>4. Thực hiện các nhiệm vụ và quyền hạn khác theo quy định của pháp luật</w:t>
            </w:r>
            <w:r w:rsidR="00D83BFC" w:rsidRPr="00353BE0">
              <w:rPr>
                <w:rFonts w:ascii="Times New Roman" w:hAnsi="Times New Roman" w:cs="Times New Roman"/>
                <w:i/>
                <w:sz w:val="24"/>
                <w:szCs w:val="24"/>
                <w:lang w:val="en-US"/>
              </w:rPr>
              <w:t>”</w:t>
            </w:r>
            <w:r w:rsidR="00353BE0">
              <w:rPr>
                <w:rFonts w:ascii="Times New Roman" w:hAnsi="Times New Roman" w:cs="Times New Roman"/>
                <w:i/>
                <w:sz w:val="24"/>
                <w:szCs w:val="24"/>
              </w:rPr>
              <w:t>.</w:t>
            </w:r>
          </w:p>
        </w:tc>
      </w:tr>
      <w:tr w:rsidR="005C0939" w:rsidRPr="004719C0" w14:paraId="484E49BD" w14:textId="37126E3A" w:rsidTr="00432F5D">
        <w:trPr>
          <w:trHeight w:val="832"/>
        </w:trPr>
        <w:tc>
          <w:tcPr>
            <w:tcW w:w="786" w:type="dxa"/>
          </w:tcPr>
          <w:p w14:paraId="2AA324E2"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val="restart"/>
          </w:tcPr>
          <w:p w14:paraId="6C561812" w14:textId="37D7B9A4" w:rsidR="009F4A60" w:rsidRPr="004719C0" w:rsidRDefault="009F4A60" w:rsidP="004719C0">
            <w:pPr>
              <w:spacing w:after="0" w:line="240" w:lineRule="auto"/>
              <w:ind w:hanging="30"/>
              <w:jc w:val="both"/>
              <w:rPr>
                <w:rFonts w:ascii="Times New Roman" w:eastAsia="Times New Roman" w:hAnsi="Times New Roman" w:cs="Times New Roman"/>
                <w:b/>
                <w:bCs/>
                <w:sz w:val="24"/>
                <w:szCs w:val="24"/>
                <w:lang w:val="en-US" w:eastAsia="ko-KR"/>
              </w:rPr>
            </w:pPr>
            <w:r w:rsidRPr="004719C0">
              <w:rPr>
                <w:rFonts w:ascii="Times New Roman" w:eastAsia="Times New Roman" w:hAnsi="Times New Roman" w:cs="Times New Roman"/>
                <w:b/>
                <w:bCs/>
                <w:sz w:val="24"/>
                <w:szCs w:val="24"/>
                <w:lang w:val="en-US" w:eastAsia="ko-KR"/>
              </w:rPr>
              <w:t xml:space="preserve">Điều 29. Ngân hàng Nhà nước </w:t>
            </w:r>
          </w:p>
          <w:p w14:paraId="3DE6511E"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1. Thực hiện quản lý nhà nước đối với Bảo hiểm tiền gửi Việt Nam và chịu trách nhiệm trước Chính phủ thực hiện quản lý Nhà nước về bảo hiểm tiền gửi.</w:t>
            </w:r>
          </w:p>
          <w:p w14:paraId="47C2B900"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2. Ban hành hoặc trình cơ quan có thẩm quyền ban hành văn bản quy phạm pháp luật về bảo hiểm tiền gửi theo đúng quy định.</w:t>
            </w:r>
          </w:p>
          <w:p w14:paraId="14400B52"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3. Trình Thủ tướng Chính phủ phê duyệt chiến lược phát triển bảo hiểm tiền gửi.</w:t>
            </w:r>
          </w:p>
          <w:p w14:paraId="69F9A20A" w14:textId="790D3495"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4. Trình Thủ tướng Chính phủ quyết định việc tham gia tổ chức quốc tế về bảo hiểm tiền gửi của Bảo hiểm tiền gửi Việt Nam.</w:t>
            </w:r>
          </w:p>
          <w:p w14:paraId="6E7FF4DD"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5. Ký kết thỏa thuận quốc tế hoặc trình cơ quan có thẩm quyền ký kết, gia nhập điều ước quốc tế về bảo hiểm tiền gửi.</w:t>
            </w:r>
          </w:p>
          <w:p w14:paraId="3DE1BF31"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 xml:space="preserve">6. Trình Thủ tướng Chính phủ </w:t>
            </w:r>
            <w:r w:rsidRPr="004719C0">
              <w:rPr>
                <w:rFonts w:ascii="Times New Roman" w:hAnsi="Times New Roman" w:cs="Times New Roman"/>
                <w:bCs/>
                <w:sz w:val="24"/>
                <w:szCs w:val="24"/>
              </w:rPr>
              <w:lastRenderedPageBreak/>
              <w:t>bổ nhiệm, bổ nhiệm lại, miễn nhiệm, cho từ chức, khen thưởng, kỷ luật Chủ tịch Hội đồng quản trị của Bảo hiểm tiền gửi Việt Nam.</w:t>
            </w:r>
          </w:p>
          <w:p w14:paraId="18708CDA"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7. Kiểm tra, thanh tra, giám sát hoạt động của Bảo hiểm tiền gửi Việt Nam. Xử lý vi phạm và giải quyết khiếu nại, tố cáo về bảo hiểm tiền gửi.</w:t>
            </w:r>
          </w:p>
          <w:p w14:paraId="30D836B3"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8. Thực hiện chức năng đại diện chủ sở hữu nhà nước đối với Bảo hiểm tiền gửi Việt Nam; quyết định cơ cấu tổ chức của Bảo hiểm tiền gửi Việt Nam; bổ nhiệm, bổ nhiệm lại, miễn nhiệm, cho từ chức, khen thưởng, kỷ luật thành viên Hội đồng quản trị, Tổng giám đốc, Phó Tổng giám đốc, Trưởng Ban kiểm soát và các kiểm soát viên của Bảo hiểm tiền gửi Việt Nam.</w:t>
            </w:r>
          </w:p>
          <w:p w14:paraId="71B75102"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 xml:space="preserve">9. Chủ trì, phối hợp với Bộ Tài chính trong việc lập và thực hiện kế hoạch giám sát tài chính, đánh giá hiệu quả hoạt động và xếp loại đối với Bảo hiểm tiền gửi Việt Nam; đánh </w:t>
            </w:r>
            <w:r w:rsidRPr="004719C0">
              <w:rPr>
                <w:rFonts w:ascii="Times New Roman" w:hAnsi="Times New Roman" w:cs="Times New Roman"/>
                <w:bCs/>
                <w:sz w:val="24"/>
                <w:szCs w:val="24"/>
              </w:rPr>
              <w:lastRenderedPageBreak/>
              <w:t>giá hiệu quả đầu tư vốn nhà nước tại Bảo hiểm tiền gửi Việt Nam theo quy định tại Nghị định này và các quy định khác của pháp luật có liên quan; gửi báo cáo kết quả giám sát tài chính và kết quả xếp loại Bảo hiểm tiền gửi Việt Nam cho Bộ Tài chính.</w:t>
            </w:r>
          </w:p>
          <w:p w14:paraId="20ABADB8"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10. Ngân hàng Nhà nước căn cứ quy định tại Nghị định này và các quy định của pháp luật về giám sát tài chính, đánh giá hiệu quả đầu tư vốn nhà nước tại doanh nghiệp có vốn nhà nước để thực hiện giám sát tài chính và đánh giá hiệu quả hoạt động của Bảo hiểm tiền gửi Việt Nam. Ngân hàng Nhà nước lập báo cáo đánh giá hiệu quả hoạt động của Bảo hiểm tiền gửi Việt Nam, gửi Bộ Tài chính theo quy định của pháp luật về giám sát tài chính, đánh giá hiệu quả đầu tư vốn nhà nước tại doanh nghiệp có vốn nhà nước.</w:t>
            </w:r>
          </w:p>
          <w:p w14:paraId="75342636" w14:textId="77777777"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 xml:space="preserve">11. Ban hành, sửa đổi, bổ sung quy chế hoạt động của Ban </w:t>
            </w:r>
            <w:r w:rsidRPr="004719C0">
              <w:rPr>
                <w:rFonts w:ascii="Times New Roman" w:hAnsi="Times New Roman" w:cs="Times New Roman"/>
                <w:bCs/>
                <w:sz w:val="24"/>
                <w:szCs w:val="24"/>
              </w:rPr>
              <w:lastRenderedPageBreak/>
              <w:t>kiểm soát.</w:t>
            </w:r>
          </w:p>
          <w:p w14:paraId="2D41A4CD" w14:textId="54B5BC42" w:rsidR="009F4A60" w:rsidRPr="004719C0" w:rsidRDefault="009F4A60" w:rsidP="004719C0">
            <w:pPr>
              <w:spacing w:after="0" w:line="240" w:lineRule="auto"/>
              <w:ind w:hanging="30"/>
              <w:jc w:val="both"/>
              <w:rPr>
                <w:rFonts w:ascii="Times New Roman" w:hAnsi="Times New Roman" w:cs="Times New Roman"/>
                <w:bCs/>
                <w:sz w:val="24"/>
                <w:szCs w:val="24"/>
              </w:rPr>
            </w:pPr>
            <w:r w:rsidRPr="004719C0">
              <w:rPr>
                <w:rFonts w:ascii="Times New Roman" w:hAnsi="Times New Roman" w:cs="Times New Roman"/>
                <w:bCs/>
                <w:sz w:val="24"/>
                <w:szCs w:val="24"/>
              </w:rPr>
              <w:t>1</w:t>
            </w:r>
            <w:r w:rsidRPr="004719C0">
              <w:rPr>
                <w:rFonts w:ascii="Times New Roman" w:hAnsi="Times New Roman" w:cs="Times New Roman"/>
                <w:bCs/>
                <w:sz w:val="24"/>
                <w:szCs w:val="24"/>
                <w:lang w:val="en-US"/>
              </w:rPr>
              <w:t>2</w:t>
            </w:r>
            <w:r w:rsidRPr="004719C0">
              <w:rPr>
                <w:rFonts w:ascii="Times New Roman" w:hAnsi="Times New Roman" w:cs="Times New Roman"/>
                <w:bCs/>
                <w:sz w:val="24"/>
                <w:szCs w:val="24"/>
              </w:rPr>
              <w:t>. Các nhiệm vụ, quyền hạn khác theo quy định của pháp luật.</w:t>
            </w:r>
          </w:p>
        </w:tc>
        <w:tc>
          <w:tcPr>
            <w:tcW w:w="2074" w:type="dxa"/>
          </w:tcPr>
          <w:p w14:paraId="4A5C0C3D" w14:textId="404BE6E1"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4C387CC6" w14:textId="77777777" w:rsidR="009F4A60" w:rsidRPr="004719C0" w:rsidRDefault="009F4A60" w:rsidP="004719C0">
            <w:pPr>
              <w:spacing w:after="0" w:line="240" w:lineRule="auto"/>
              <w:ind w:firstLine="60"/>
              <w:jc w:val="both"/>
              <w:rPr>
                <w:rFonts w:ascii="Times New Roman" w:hAnsi="Times New Roman" w:cs="Times New Roman"/>
                <w:sz w:val="24"/>
                <w:szCs w:val="24"/>
              </w:rPr>
            </w:pPr>
            <w:r w:rsidRPr="004719C0">
              <w:rPr>
                <w:rFonts w:ascii="Times New Roman" w:hAnsi="Times New Roman" w:cs="Times New Roman"/>
                <w:sz w:val="24"/>
                <w:szCs w:val="24"/>
              </w:rPr>
              <w:t>Đề nghị bổ sung một khoản vào sau khoản 1, đồng thời sửa ký hiệu các khoản tiếp theo như sau:</w:t>
            </w:r>
          </w:p>
          <w:p w14:paraId="2E17901F" w14:textId="77777777" w:rsidR="009F4A60" w:rsidRPr="004719C0" w:rsidRDefault="009F4A60" w:rsidP="004719C0">
            <w:pPr>
              <w:spacing w:after="0" w:line="240" w:lineRule="auto"/>
              <w:ind w:firstLine="60"/>
              <w:jc w:val="both"/>
              <w:rPr>
                <w:rFonts w:ascii="Times New Roman" w:hAnsi="Times New Roman" w:cs="Times New Roman"/>
                <w:i/>
                <w:iCs/>
                <w:sz w:val="24"/>
                <w:szCs w:val="24"/>
              </w:rPr>
            </w:pPr>
            <w:r w:rsidRPr="004719C0">
              <w:rPr>
                <w:rFonts w:ascii="Times New Roman" w:hAnsi="Times New Roman" w:cs="Times New Roman"/>
                <w:sz w:val="24"/>
                <w:szCs w:val="24"/>
              </w:rPr>
              <w:t>“</w:t>
            </w:r>
            <w:r w:rsidRPr="004719C0">
              <w:rPr>
                <w:rFonts w:ascii="Times New Roman" w:hAnsi="Times New Roman" w:cs="Times New Roman"/>
                <w:i/>
                <w:iCs/>
                <w:sz w:val="24"/>
                <w:szCs w:val="24"/>
              </w:rPr>
              <w:t>2. Thực hiện quyền, trách nhiệm của đại diện chủ sở hữu nhà nước trong việc đầu tư vốn nhà nước vào Bảo hiểm tiền gửi Việt Nam và quản lý vốn nhà nước tại Bảo hiểm tiền gửi Việt Nam theo các nội dung sau:</w:t>
            </w:r>
          </w:p>
          <w:p w14:paraId="5900C715" w14:textId="77777777" w:rsidR="009F4A60" w:rsidRPr="004719C0" w:rsidRDefault="009F4A60" w:rsidP="004719C0">
            <w:pPr>
              <w:spacing w:after="0" w:line="240" w:lineRule="auto"/>
              <w:ind w:firstLine="60"/>
              <w:jc w:val="both"/>
              <w:rPr>
                <w:rFonts w:ascii="Times New Roman" w:hAnsi="Times New Roman" w:cs="Times New Roman"/>
                <w:i/>
                <w:iCs/>
                <w:sz w:val="24"/>
                <w:szCs w:val="24"/>
              </w:rPr>
            </w:pPr>
            <w:r w:rsidRPr="004719C0">
              <w:rPr>
                <w:rFonts w:ascii="Times New Roman" w:hAnsi="Times New Roman" w:cs="Times New Roman"/>
                <w:i/>
                <w:iCs/>
                <w:sz w:val="24"/>
                <w:szCs w:val="24"/>
              </w:rPr>
              <w:t>a) Quyết định hoặc trình Thủ tướng Chính phủ quyết định chủ trương đầu tư vốn theo thẩm quyền quy định tại Nghị định này.</w:t>
            </w:r>
          </w:p>
          <w:p w14:paraId="0DE257F5" w14:textId="77777777" w:rsidR="009F4A60" w:rsidRPr="004719C0" w:rsidRDefault="009F4A60" w:rsidP="004719C0">
            <w:pPr>
              <w:spacing w:after="0" w:line="240" w:lineRule="auto"/>
              <w:ind w:firstLine="60"/>
              <w:jc w:val="both"/>
              <w:rPr>
                <w:rFonts w:ascii="Times New Roman" w:hAnsi="Times New Roman" w:cs="Times New Roman"/>
                <w:i/>
                <w:iCs/>
                <w:sz w:val="24"/>
                <w:szCs w:val="24"/>
              </w:rPr>
            </w:pPr>
            <w:r w:rsidRPr="004719C0">
              <w:rPr>
                <w:rFonts w:ascii="Times New Roman" w:hAnsi="Times New Roman" w:cs="Times New Roman"/>
                <w:i/>
                <w:iCs/>
                <w:sz w:val="24"/>
                <w:szCs w:val="24"/>
              </w:rPr>
              <w:t>b) Giao chỉ tiêu kế hoạch tài chính, chỉ tiêu đánh giá, xếp loại đối với Bảo hiểm tiền gửi Việt Nam</w:t>
            </w:r>
          </w:p>
          <w:p w14:paraId="3F5517FD" w14:textId="77777777" w:rsidR="009F4A60" w:rsidRPr="004719C0" w:rsidRDefault="009F4A60" w:rsidP="004719C0">
            <w:pPr>
              <w:spacing w:after="0" w:line="240" w:lineRule="auto"/>
              <w:ind w:firstLine="60"/>
              <w:jc w:val="both"/>
              <w:rPr>
                <w:rFonts w:ascii="Times New Roman" w:hAnsi="Times New Roman" w:cs="Times New Roman"/>
                <w:i/>
                <w:iCs/>
                <w:sz w:val="24"/>
                <w:szCs w:val="24"/>
              </w:rPr>
            </w:pPr>
            <w:r w:rsidRPr="004719C0">
              <w:rPr>
                <w:rFonts w:ascii="Times New Roman" w:hAnsi="Times New Roman" w:cs="Times New Roman"/>
                <w:i/>
                <w:iCs/>
                <w:sz w:val="24"/>
                <w:szCs w:val="24"/>
              </w:rPr>
              <w:t>c) Báo cáo Thủ tướng Chính phủ có ý kiến chấp thuận về đầu tư vốn nhà nước vào Bảo hiểm tiền gửi Việt Nam theo thẩm quyền quy định tại Nghị định này. Văn bản đề nghị của cơ quan đại diện chủ sở hữu phải nêu rõ sự cần thiết của việc đầu tư vốn nhà nước; sự phù hợp với chủ trương, định hướng của Đảng, Nhà nước về các đột phá chiến lược hoặc mục tiêu, chiến lược, kế hoạch phát triển kinh tế - xã hội từng thời kỳ.</w:t>
            </w:r>
          </w:p>
          <w:p w14:paraId="61B194F6" w14:textId="3AB996C3" w:rsidR="009F4A60" w:rsidRPr="004719C0" w:rsidRDefault="009F4A60" w:rsidP="004719C0">
            <w:pPr>
              <w:spacing w:after="0" w:line="240" w:lineRule="auto"/>
              <w:ind w:firstLine="60"/>
              <w:jc w:val="both"/>
              <w:rPr>
                <w:rFonts w:ascii="Times New Roman" w:hAnsi="Times New Roman" w:cs="Times New Roman"/>
                <w:spacing w:val="-4"/>
                <w:sz w:val="24"/>
                <w:szCs w:val="24"/>
              </w:rPr>
            </w:pPr>
            <w:r w:rsidRPr="004719C0">
              <w:rPr>
                <w:rFonts w:ascii="Times New Roman" w:hAnsi="Times New Roman" w:cs="Times New Roman"/>
                <w:i/>
                <w:iCs/>
                <w:spacing w:val="-4"/>
                <w:sz w:val="24"/>
                <w:szCs w:val="24"/>
              </w:rPr>
              <w:t xml:space="preserve">d) Có ý kiến chấp thuận về phân phối chênh lệch thu chi của Bảo hiểm tiền gửi Việt Nam hằng năm theo quy định của pháp luật về chế độ tài chính đối với Bảo </w:t>
            </w:r>
            <w:r w:rsidRPr="004719C0">
              <w:rPr>
                <w:rFonts w:ascii="Times New Roman" w:hAnsi="Times New Roman" w:cs="Times New Roman"/>
                <w:i/>
                <w:iCs/>
                <w:spacing w:val="-4"/>
                <w:sz w:val="24"/>
                <w:szCs w:val="24"/>
              </w:rPr>
              <w:lastRenderedPageBreak/>
              <w:t>hiểm tiền gửi Việt Nam; tỷ lệ trích Quỹ đầu tư phát triển phù hợp với nhu cầu và quy mô hoạt động của Bảo hiểm tiền gửi Việt Nam theo quy định tại Nghị định này</w:t>
            </w:r>
            <w:r w:rsidRPr="004719C0">
              <w:rPr>
                <w:rFonts w:ascii="Times New Roman" w:hAnsi="Times New Roman" w:cs="Times New Roman"/>
                <w:spacing w:val="-4"/>
                <w:sz w:val="24"/>
                <w:szCs w:val="24"/>
              </w:rPr>
              <w:t>.”</w:t>
            </w:r>
          </w:p>
        </w:tc>
        <w:tc>
          <w:tcPr>
            <w:tcW w:w="3624" w:type="dxa"/>
          </w:tcPr>
          <w:p w14:paraId="7071B281" w14:textId="739D6021" w:rsidR="00E97C65" w:rsidRPr="004719C0" w:rsidRDefault="00E97C65" w:rsidP="00353BE0">
            <w:pPr>
              <w:pStyle w:val="NormalWeb"/>
              <w:shd w:val="clear" w:color="auto" w:fill="FFFFFF"/>
              <w:spacing w:before="0" w:beforeAutospacing="0" w:after="0" w:afterAutospacing="0"/>
              <w:jc w:val="both"/>
              <w:rPr>
                <w:bCs/>
              </w:rPr>
            </w:pPr>
            <w:r w:rsidRPr="004719C0">
              <w:rPr>
                <w:bCs/>
              </w:rPr>
              <w:lastRenderedPageBreak/>
              <w:t>Tiếp thu, trên cơ sở ý kiến các đơn vị, sửa đổi quy định về quyền và trách nhiệm của NHNN như sau:</w:t>
            </w:r>
          </w:p>
          <w:p w14:paraId="4E799CE2" w14:textId="482831B2" w:rsidR="00905563" w:rsidRPr="00353BE0" w:rsidRDefault="00E97C65" w:rsidP="00353BE0">
            <w:pPr>
              <w:pStyle w:val="NormalWeb"/>
              <w:shd w:val="clear" w:color="auto" w:fill="FFFFFF"/>
              <w:spacing w:before="0" w:beforeAutospacing="0" w:after="0" w:afterAutospacing="0"/>
              <w:ind w:hanging="40"/>
              <w:jc w:val="both"/>
              <w:rPr>
                <w:i/>
              </w:rPr>
            </w:pPr>
            <w:r w:rsidRPr="00353BE0">
              <w:rPr>
                <w:b/>
                <w:bCs/>
                <w:i/>
              </w:rPr>
              <w:t>“</w:t>
            </w:r>
            <w:r w:rsidR="00905563" w:rsidRPr="00353BE0">
              <w:rPr>
                <w:b/>
                <w:bCs/>
                <w:i/>
              </w:rPr>
              <w:t xml:space="preserve">Điều </w:t>
            </w:r>
            <w:r w:rsidR="00905563" w:rsidRPr="00353BE0">
              <w:rPr>
                <w:b/>
                <w:bCs/>
                <w:i/>
                <w:lang w:val="vi-VN"/>
              </w:rPr>
              <w:t>3</w:t>
            </w:r>
            <w:r w:rsidR="00905563" w:rsidRPr="00353BE0">
              <w:rPr>
                <w:b/>
                <w:bCs/>
                <w:i/>
              </w:rPr>
              <w:t xml:space="preserve">8. Ngân hàng Nhà nước </w:t>
            </w:r>
          </w:p>
          <w:p w14:paraId="2A847B18" w14:textId="77777777" w:rsidR="00905563" w:rsidRPr="00353BE0" w:rsidRDefault="00905563" w:rsidP="00353BE0">
            <w:pPr>
              <w:pStyle w:val="NormalWeb"/>
              <w:shd w:val="clear" w:color="auto" w:fill="FFFFFF"/>
              <w:spacing w:before="0" w:beforeAutospacing="0" w:after="0" w:afterAutospacing="0"/>
              <w:ind w:hanging="40"/>
              <w:jc w:val="both"/>
              <w:rPr>
                <w:i/>
              </w:rPr>
            </w:pPr>
            <w:r w:rsidRPr="00353BE0">
              <w:rPr>
                <w:i/>
              </w:rPr>
              <w:t>1. Thực hiện quản lý nhà nước đối với Bảo hiểm tiền gửi Việt Nam trong phạm vi trách nhiệm được giao và chịu trách nhiệm trước Chính phủ thực hiện quản lý Nhà nước về bảo hiểm tiền gửi theo quy định tại Luật Bảo hiểm tiền gửi và Nghị định này.</w:t>
            </w:r>
          </w:p>
          <w:p w14:paraId="37731E43" w14:textId="77777777" w:rsidR="00905563" w:rsidRPr="00353BE0" w:rsidRDefault="00905563" w:rsidP="00353BE0">
            <w:pPr>
              <w:pStyle w:val="NormalWeb"/>
              <w:shd w:val="clear" w:color="auto" w:fill="FFFFFF"/>
              <w:spacing w:before="0" w:beforeAutospacing="0" w:after="0" w:afterAutospacing="0"/>
              <w:ind w:hanging="40"/>
              <w:jc w:val="both"/>
              <w:rPr>
                <w:i/>
                <w:iCs/>
                <w:lang w:val="vi-VN"/>
              </w:rPr>
            </w:pPr>
            <w:r w:rsidRPr="00353BE0">
              <w:rPr>
                <w:i/>
              </w:rPr>
              <w:t xml:space="preserve">2. Giao chỉ tiêu kế hoạch tài chính, chỉ tiêu đánh giá, xếp loại đối với Bảo hiểm tiền gửi Việt Nam. </w:t>
            </w:r>
            <w:r w:rsidRPr="00353BE0">
              <w:rPr>
                <w:i/>
                <w:iCs/>
              </w:rPr>
              <w:t>Giao kế hoạch và nội dung kiểm tra hằng năm, đột xuất (nếu có) đối với tổ chức tham gia bảo hiểm tiền gửi theo quy định tại khoản 10 Điều 14 Luật Bảo hiểm tiền gửi</w:t>
            </w:r>
            <w:r w:rsidRPr="00353BE0">
              <w:rPr>
                <w:i/>
                <w:iCs/>
                <w:lang w:val="vi-VN"/>
              </w:rPr>
              <w:t>.</w:t>
            </w:r>
          </w:p>
          <w:p w14:paraId="565CC24F" w14:textId="77777777" w:rsidR="00905563" w:rsidRPr="00353BE0" w:rsidRDefault="00905563" w:rsidP="00353BE0">
            <w:pPr>
              <w:spacing w:after="0" w:line="240" w:lineRule="auto"/>
              <w:ind w:hanging="40"/>
              <w:jc w:val="both"/>
              <w:rPr>
                <w:rFonts w:ascii="Times New Roman" w:hAnsi="Times New Roman" w:cs="Times New Roman"/>
                <w:i/>
                <w:sz w:val="24"/>
                <w:szCs w:val="24"/>
              </w:rPr>
            </w:pPr>
            <w:r w:rsidRPr="00353BE0">
              <w:rPr>
                <w:rFonts w:ascii="Times New Roman" w:hAnsi="Times New Roman" w:cs="Times New Roman"/>
                <w:i/>
                <w:sz w:val="24"/>
                <w:szCs w:val="24"/>
              </w:rPr>
              <w:t xml:space="preserve">3. Thực hiện đánh giá hiệu quả hoạt động, xếp loại Bảo hiểm tiền gửi Việt Nam, đánh giá mức độ hoàn thành nhiệm vụ của thành </w:t>
            </w:r>
            <w:r w:rsidRPr="00353BE0">
              <w:rPr>
                <w:rFonts w:ascii="Times New Roman" w:hAnsi="Times New Roman" w:cs="Times New Roman"/>
                <w:i/>
                <w:sz w:val="24"/>
                <w:szCs w:val="24"/>
              </w:rPr>
              <w:lastRenderedPageBreak/>
              <w:t>viên Hội đồng quản trị, Kiểm soát viên.</w:t>
            </w:r>
          </w:p>
          <w:p w14:paraId="3F9745F6" w14:textId="77777777" w:rsidR="00905563" w:rsidRPr="00353BE0" w:rsidRDefault="00905563" w:rsidP="00353BE0">
            <w:pPr>
              <w:spacing w:after="0" w:line="240" w:lineRule="auto"/>
              <w:ind w:hanging="40"/>
              <w:jc w:val="both"/>
              <w:rPr>
                <w:rFonts w:ascii="Times New Roman" w:hAnsi="Times New Roman" w:cs="Times New Roman"/>
                <w:i/>
                <w:sz w:val="24"/>
                <w:szCs w:val="24"/>
              </w:rPr>
            </w:pPr>
            <w:r w:rsidRPr="00353BE0">
              <w:rPr>
                <w:rFonts w:ascii="Times New Roman" w:hAnsi="Times New Roman" w:cs="Times New Roman"/>
                <w:i/>
                <w:sz w:val="24"/>
                <w:szCs w:val="24"/>
              </w:rPr>
              <w:t>4. Có ý kiến chấp thuận về phương án phân phối chênh lệch thu chi của Bảo hiểm tiền gửi Việt Nam hằng năm theo quy định của pháp luật về chế độ tài chính đối với Bảo hiểm tiền gửi Việt Nam; tỷ lệ trích Quỹ đầu tư phát triển phù hợp với nhu cầu và quy mô hoạt động của Bảo hiểm tiền gửi Việt Nam theo quy định tại Nghị định này.</w:t>
            </w:r>
          </w:p>
          <w:p w14:paraId="2963D279" w14:textId="77777777" w:rsidR="00905563" w:rsidRPr="00353BE0" w:rsidRDefault="00905563" w:rsidP="00353BE0">
            <w:pPr>
              <w:spacing w:after="0" w:line="240" w:lineRule="auto"/>
              <w:ind w:hanging="40"/>
              <w:jc w:val="both"/>
              <w:rPr>
                <w:rFonts w:ascii="Times New Roman" w:hAnsi="Times New Roman" w:cs="Times New Roman"/>
                <w:i/>
                <w:sz w:val="24"/>
                <w:szCs w:val="24"/>
              </w:rPr>
            </w:pPr>
            <w:r w:rsidRPr="00353BE0">
              <w:rPr>
                <w:rFonts w:ascii="Times New Roman" w:hAnsi="Times New Roman" w:cs="Times New Roman"/>
                <w:i/>
                <w:sz w:val="24"/>
                <w:szCs w:val="24"/>
              </w:rPr>
              <w:t>5. Đề nghị các bộ, ngành, địa phương cung cấp thông tin về quy hoạch, định hướng, chiến lược, mục tiêu, kế hoạch phát triển ngành, lĩnh vực, địa bàn phục vụ việc giao nhiệm vụ và một số chỉ tiêu cơ bản đối với chiến lược phát triển, giao chỉ tiêu kế hoạch tài chính, giao chỉ tiêu đánh giá, xếp loại Bảo hiểm tiền gửi Việt Nam trong trường hợp cần thiết.</w:t>
            </w:r>
          </w:p>
          <w:p w14:paraId="758E3935" w14:textId="77777777" w:rsidR="00905563" w:rsidRPr="00353BE0" w:rsidRDefault="00905563" w:rsidP="00353BE0">
            <w:pPr>
              <w:pStyle w:val="NormalWeb"/>
              <w:shd w:val="clear" w:color="auto" w:fill="FFFFFF"/>
              <w:spacing w:before="0" w:beforeAutospacing="0" w:after="0" w:afterAutospacing="0"/>
              <w:ind w:hanging="40"/>
              <w:jc w:val="both"/>
              <w:rPr>
                <w:i/>
              </w:rPr>
            </w:pPr>
            <w:r w:rsidRPr="00353BE0">
              <w:rPr>
                <w:i/>
              </w:rPr>
              <w:t>6. Kiểm tra, thanh tra, giám sát hoạt động của Bảo hiểm tiền gửi Việt Nam. Xử lý vi phạm và giải quyết khiếu nại, tố cáo về bảo hiểm tiền gửi.</w:t>
            </w:r>
          </w:p>
          <w:p w14:paraId="6C358A81" w14:textId="77777777" w:rsidR="00905563" w:rsidRPr="00353BE0" w:rsidRDefault="00905563" w:rsidP="00353BE0">
            <w:pPr>
              <w:pStyle w:val="NormalWeb"/>
              <w:shd w:val="clear" w:color="auto" w:fill="FFFFFF"/>
              <w:spacing w:before="0" w:beforeAutospacing="0" w:after="0" w:afterAutospacing="0"/>
              <w:ind w:hanging="40"/>
              <w:jc w:val="both"/>
              <w:rPr>
                <w:i/>
                <w:lang w:val="vi-VN"/>
              </w:rPr>
            </w:pPr>
            <w:r w:rsidRPr="00353BE0">
              <w:rPr>
                <w:i/>
              </w:rPr>
              <w:lastRenderedPageBreak/>
              <w:t xml:space="preserve">7. </w:t>
            </w:r>
            <w:r w:rsidRPr="00353BE0">
              <w:rPr>
                <w:i/>
                <w:lang w:val="vi-VN"/>
              </w:rPr>
              <w:t>Q</w:t>
            </w:r>
            <w:r w:rsidRPr="00353BE0">
              <w:rPr>
                <w:i/>
              </w:rPr>
              <w:t>uyết định việc tham gia tổ chức quốc tế về bảo hiểm tiền gửi của Bảo hiểm tiền gửi Việt Nam. Ký kết thỏa thuận quốc tế hoặc trình cơ quan có thẩm quyền ký kết điều ước quốc tế về bảo hiểm tiền gửi theo quy định của pháp luật.</w:t>
            </w:r>
            <w:r w:rsidRPr="00353BE0">
              <w:rPr>
                <w:i/>
                <w:lang w:val="vi-VN"/>
              </w:rPr>
              <w:t xml:space="preserve"> </w:t>
            </w:r>
          </w:p>
          <w:p w14:paraId="5D0F7890" w14:textId="77777777" w:rsidR="00905563" w:rsidRPr="00353BE0" w:rsidRDefault="00905563" w:rsidP="00353BE0">
            <w:pPr>
              <w:pStyle w:val="NormalWeb"/>
              <w:shd w:val="clear" w:color="auto" w:fill="FFFFFF"/>
              <w:spacing w:before="0" w:beforeAutospacing="0" w:after="0" w:afterAutospacing="0"/>
              <w:ind w:hanging="40"/>
              <w:jc w:val="both"/>
              <w:rPr>
                <w:i/>
              </w:rPr>
            </w:pPr>
            <w:r w:rsidRPr="00353BE0">
              <w:rPr>
                <w:i/>
              </w:rPr>
              <w:t xml:space="preserve">8. Trình Thủ tướng Chính phủ quyết định các nội dung thuộc thẩm quyền của Thủ tướng Chính phủ trên cơ sở đề nghị của Bảo hiểm tiền gửi Việt Nam theo quy định tại Nghị định này. </w:t>
            </w:r>
          </w:p>
          <w:p w14:paraId="35911656" w14:textId="77777777" w:rsidR="00905563" w:rsidRPr="00353BE0" w:rsidRDefault="00905563" w:rsidP="00353BE0">
            <w:pPr>
              <w:pStyle w:val="NormalWeb"/>
              <w:shd w:val="clear" w:color="auto" w:fill="FFFFFF"/>
              <w:spacing w:before="0" w:beforeAutospacing="0" w:after="0" w:afterAutospacing="0"/>
              <w:ind w:hanging="40"/>
              <w:jc w:val="both"/>
              <w:rPr>
                <w:i/>
              </w:rPr>
            </w:pPr>
            <w:r w:rsidRPr="00353BE0">
              <w:rPr>
                <w:i/>
              </w:rPr>
              <w:t>Trường hợp trình Thủ tướng Chính phủ quyết định các nội dung quy định tại khoản 1 Điều 28 Nghị định này, văn bản đề nghị của Ngân hàng Nhà nước phải nêu rõ sự cần thiết của việc đầu tư vốn nhà nước; sự phù hợp với chủ trương, định hướng của Đảng, Nhà nước về các đột phá chiến lược hoặc mục tiêu, chiến lược, kế hoạch phát triển kinh tế - xã hội từng thời kỳ.</w:t>
            </w:r>
          </w:p>
          <w:p w14:paraId="1A12BBE8" w14:textId="77777777" w:rsidR="00905563" w:rsidRPr="00353BE0" w:rsidRDefault="00905563" w:rsidP="00353BE0">
            <w:pPr>
              <w:pStyle w:val="NormalWeb"/>
              <w:shd w:val="clear" w:color="auto" w:fill="FFFFFF"/>
              <w:spacing w:before="0" w:beforeAutospacing="0" w:after="0" w:afterAutospacing="0"/>
              <w:ind w:hanging="40"/>
              <w:jc w:val="both"/>
              <w:rPr>
                <w:i/>
              </w:rPr>
            </w:pPr>
            <w:r w:rsidRPr="00353BE0">
              <w:rPr>
                <w:i/>
                <w:iCs/>
              </w:rPr>
              <w:t>9.</w:t>
            </w:r>
            <w:r w:rsidRPr="00353BE0">
              <w:rPr>
                <w:i/>
              </w:rPr>
              <w:t xml:space="preserve"> Quyết định các nội dung thuộc thẩm quyền trên cơ sở đề nghị của Bảo hiểm tiền gửi Việt Nam theo quy định tại Nghị định này.</w:t>
            </w:r>
          </w:p>
          <w:p w14:paraId="591B6675" w14:textId="15ED23E8" w:rsidR="009F46BB" w:rsidRPr="00501698" w:rsidRDefault="00905563" w:rsidP="00501698">
            <w:pPr>
              <w:pStyle w:val="NormalWeb"/>
              <w:shd w:val="clear" w:color="auto" w:fill="FFFFFF"/>
              <w:spacing w:before="0" w:beforeAutospacing="0" w:after="0" w:afterAutospacing="0"/>
              <w:ind w:hanging="40"/>
              <w:jc w:val="both"/>
              <w:rPr>
                <w:i/>
              </w:rPr>
            </w:pPr>
            <w:r w:rsidRPr="00353BE0">
              <w:rPr>
                <w:i/>
              </w:rPr>
              <w:lastRenderedPageBreak/>
              <w:t>10</w:t>
            </w:r>
            <w:r w:rsidRPr="00353BE0">
              <w:rPr>
                <w:i/>
                <w:lang w:val="vi-VN"/>
              </w:rPr>
              <w:t>.</w:t>
            </w:r>
            <w:r w:rsidRPr="00353BE0">
              <w:rPr>
                <w:i/>
              </w:rPr>
              <w:t xml:space="preserve"> Các nhiệm vụ, quyền hạn khác theo quy định của pháp luật</w:t>
            </w:r>
            <w:r w:rsidR="00E97C65" w:rsidRPr="00353BE0">
              <w:rPr>
                <w:i/>
              </w:rPr>
              <w:t>”</w:t>
            </w:r>
          </w:p>
        </w:tc>
      </w:tr>
      <w:tr w:rsidR="00122077" w:rsidRPr="004719C0" w14:paraId="2CEE80F4" w14:textId="77777777" w:rsidTr="00E97C65">
        <w:trPr>
          <w:trHeight w:val="670"/>
        </w:trPr>
        <w:tc>
          <w:tcPr>
            <w:tcW w:w="786" w:type="dxa"/>
          </w:tcPr>
          <w:p w14:paraId="5FF4D657" w14:textId="77777777" w:rsidR="00122077" w:rsidRPr="004719C0" w:rsidRDefault="00122077"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4ECFA1AB" w14:textId="77777777" w:rsidR="00122077" w:rsidRPr="004719C0" w:rsidRDefault="00122077" w:rsidP="004719C0">
            <w:pPr>
              <w:spacing w:after="0" w:line="240" w:lineRule="auto"/>
              <w:ind w:hanging="30"/>
              <w:jc w:val="both"/>
              <w:rPr>
                <w:rFonts w:ascii="Times New Roman" w:eastAsia="Times New Roman" w:hAnsi="Times New Roman" w:cs="Times New Roman"/>
                <w:b/>
                <w:bCs/>
                <w:sz w:val="24"/>
                <w:szCs w:val="24"/>
                <w:lang w:val="en-US" w:eastAsia="ko-KR"/>
              </w:rPr>
            </w:pPr>
          </w:p>
        </w:tc>
        <w:tc>
          <w:tcPr>
            <w:tcW w:w="2074" w:type="dxa"/>
          </w:tcPr>
          <w:p w14:paraId="0E7A03B4" w14:textId="2BF0DCD5" w:rsidR="00122077" w:rsidRPr="004719C0" w:rsidRDefault="00122077"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79ECB70D" w14:textId="4F7B432A" w:rsidR="00122077" w:rsidRPr="004719C0" w:rsidRDefault="00122077"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Khoản 4: Đề nghị bỏ cụm từ “</w:t>
            </w:r>
            <w:r w:rsidRPr="004719C0">
              <w:rPr>
                <w:rFonts w:ascii="Times New Roman" w:hAnsi="Times New Roman" w:cs="Times New Roman"/>
                <w:i/>
                <w:iCs/>
                <w:sz w:val="24"/>
                <w:szCs w:val="24"/>
              </w:rPr>
              <w:t>Trình Thủ tướng Chính phủ</w:t>
            </w:r>
            <w:r w:rsidRPr="004719C0">
              <w:rPr>
                <w:rFonts w:ascii="Times New Roman" w:hAnsi="Times New Roman" w:cs="Times New Roman"/>
                <w:sz w:val="24"/>
                <w:szCs w:val="24"/>
              </w:rPr>
              <w:t>”</w:t>
            </w:r>
            <w:r w:rsidRPr="004719C0">
              <w:rPr>
                <w:rFonts w:ascii="Times New Roman" w:hAnsi="Times New Roman" w:cs="Times New Roman"/>
                <w:sz w:val="24"/>
                <w:szCs w:val="24"/>
                <w:lang w:val="en-US"/>
              </w:rPr>
              <w:t>.</w:t>
            </w:r>
          </w:p>
        </w:tc>
        <w:tc>
          <w:tcPr>
            <w:tcW w:w="3624" w:type="dxa"/>
            <w:vMerge w:val="restart"/>
          </w:tcPr>
          <w:p w14:paraId="09376370" w14:textId="0810E470" w:rsidR="00122077" w:rsidRPr="00353BE0" w:rsidRDefault="00122077" w:rsidP="00501698">
            <w:pPr>
              <w:spacing w:after="0" w:line="240" w:lineRule="auto"/>
              <w:jc w:val="both"/>
              <w:rPr>
                <w:rFonts w:ascii="Times New Roman" w:hAnsi="Times New Roman" w:cs="Times New Roman"/>
                <w:bCs/>
                <w:i/>
                <w:sz w:val="24"/>
                <w:szCs w:val="24"/>
                <w:lang w:val="en-US"/>
              </w:rPr>
            </w:pPr>
            <w:r w:rsidRPr="004719C0">
              <w:rPr>
                <w:rFonts w:ascii="Times New Roman" w:hAnsi="Times New Roman" w:cs="Times New Roman"/>
                <w:bCs/>
                <w:sz w:val="24"/>
                <w:szCs w:val="24"/>
                <w:lang w:val="en-US"/>
              </w:rPr>
              <w:t xml:space="preserve">Tiếp thu, sửa đổi khoản này như sau: </w:t>
            </w:r>
            <w:r w:rsidRPr="00353BE0">
              <w:rPr>
                <w:rFonts w:ascii="Times New Roman" w:hAnsi="Times New Roman" w:cs="Times New Roman"/>
                <w:i/>
                <w:sz w:val="24"/>
                <w:szCs w:val="24"/>
                <w:lang w:val="en-US"/>
              </w:rPr>
              <w:t>“</w:t>
            </w:r>
            <w:r w:rsidRPr="00353BE0">
              <w:rPr>
                <w:rFonts w:ascii="Times New Roman" w:hAnsi="Times New Roman" w:cs="Times New Roman"/>
                <w:i/>
                <w:sz w:val="24"/>
                <w:szCs w:val="24"/>
              </w:rPr>
              <w:t>7. Quyết định việc tham gia tổ chức quốc tế về bảo hiểm tiền gửi của Bảo hiểm tiền gửi Việt Nam. Ký kết thỏa thuận quốc tế hoặc trình cơ quan có thẩm quyền ký kết điều ước quốc tế về bảo hiểm tiền gửi theo quy định của pháp luật</w:t>
            </w:r>
            <w:r w:rsidRPr="00353BE0">
              <w:rPr>
                <w:rFonts w:ascii="Times New Roman" w:hAnsi="Times New Roman" w:cs="Times New Roman"/>
                <w:i/>
                <w:sz w:val="24"/>
                <w:szCs w:val="24"/>
                <w:lang w:val="en-US"/>
              </w:rPr>
              <w:t>”</w:t>
            </w:r>
            <w:r w:rsidR="00E97C65" w:rsidRPr="00353BE0">
              <w:rPr>
                <w:rFonts w:ascii="Times New Roman" w:hAnsi="Times New Roman" w:cs="Times New Roman"/>
                <w:i/>
                <w:sz w:val="24"/>
                <w:szCs w:val="24"/>
                <w:lang w:val="en-US"/>
              </w:rPr>
              <w:t>.</w:t>
            </w:r>
            <w:r w:rsidR="00353BE0">
              <w:rPr>
                <w:rFonts w:ascii="Times New Roman" w:hAnsi="Times New Roman" w:cs="Times New Roman"/>
                <w:i/>
                <w:sz w:val="24"/>
                <w:szCs w:val="24"/>
                <w:lang w:val="en-US"/>
              </w:rPr>
              <w:t xml:space="preserve"> (khoản 7 Điều 38 DTNĐ)</w:t>
            </w:r>
          </w:p>
        </w:tc>
      </w:tr>
      <w:tr w:rsidR="00122077" w:rsidRPr="004719C0" w14:paraId="06B0BD98" w14:textId="77777777" w:rsidTr="00432F5D">
        <w:trPr>
          <w:trHeight w:val="1273"/>
        </w:trPr>
        <w:tc>
          <w:tcPr>
            <w:tcW w:w="786" w:type="dxa"/>
          </w:tcPr>
          <w:p w14:paraId="3412F2A2" w14:textId="77777777" w:rsidR="00122077" w:rsidRPr="004719C0" w:rsidRDefault="00122077"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55F2FF9A" w14:textId="3D763561" w:rsidR="00122077" w:rsidRPr="004719C0" w:rsidRDefault="00122077" w:rsidP="004719C0">
            <w:pPr>
              <w:pStyle w:val="NormalWeb"/>
              <w:shd w:val="clear" w:color="auto" w:fill="FFFFFF"/>
              <w:spacing w:before="0" w:beforeAutospacing="0" w:after="0" w:afterAutospacing="0"/>
              <w:ind w:hanging="30"/>
              <w:jc w:val="both"/>
              <w:rPr>
                <w:rFonts w:eastAsiaTheme="minorHAnsi"/>
                <w:bCs/>
                <w:lang w:val="vi-VN" w:eastAsia="en-US"/>
              </w:rPr>
            </w:pPr>
          </w:p>
        </w:tc>
        <w:tc>
          <w:tcPr>
            <w:tcW w:w="2074" w:type="dxa"/>
          </w:tcPr>
          <w:p w14:paraId="66448D1C" w14:textId="0455CBEA" w:rsidR="00122077" w:rsidRPr="004719C0" w:rsidRDefault="00122077"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2191EC91" w14:textId="77777777" w:rsidR="00122077" w:rsidRPr="004719C0" w:rsidRDefault="0012207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5: Đề nghị bỏ cụm từ “</w:t>
            </w:r>
            <w:r w:rsidRPr="004719C0">
              <w:rPr>
                <w:rFonts w:ascii="Times New Roman" w:hAnsi="Times New Roman" w:cs="Times New Roman"/>
                <w:i/>
                <w:iCs/>
                <w:sz w:val="24"/>
                <w:szCs w:val="24"/>
              </w:rPr>
              <w:t>gia nhập</w:t>
            </w:r>
            <w:r w:rsidRPr="004719C0">
              <w:rPr>
                <w:rFonts w:ascii="Times New Roman" w:hAnsi="Times New Roman" w:cs="Times New Roman"/>
                <w:sz w:val="24"/>
                <w:szCs w:val="24"/>
              </w:rPr>
              <w:t>” cho phù hợp với quy định tại khoản 3 Điều 9 Luật BHTG.</w:t>
            </w:r>
          </w:p>
          <w:p w14:paraId="6EE66707" w14:textId="0AB20BC8" w:rsidR="00122077" w:rsidRPr="004719C0" w:rsidRDefault="00122077" w:rsidP="004719C0">
            <w:pPr>
              <w:spacing w:after="0" w:line="240" w:lineRule="auto"/>
              <w:jc w:val="both"/>
              <w:rPr>
                <w:rFonts w:ascii="Times New Roman" w:hAnsi="Times New Roman" w:cs="Times New Roman"/>
                <w:sz w:val="24"/>
                <w:szCs w:val="24"/>
              </w:rPr>
            </w:pPr>
          </w:p>
        </w:tc>
        <w:tc>
          <w:tcPr>
            <w:tcW w:w="3624" w:type="dxa"/>
            <w:vMerge/>
          </w:tcPr>
          <w:p w14:paraId="180B5B0D" w14:textId="40DC8BE7" w:rsidR="00122077" w:rsidRPr="004719C0" w:rsidRDefault="00122077" w:rsidP="004719C0">
            <w:pPr>
              <w:spacing w:after="0" w:line="240" w:lineRule="auto"/>
              <w:ind w:hanging="30"/>
              <w:jc w:val="both"/>
              <w:rPr>
                <w:rFonts w:ascii="Times New Roman" w:hAnsi="Times New Roman" w:cs="Times New Roman"/>
                <w:bCs/>
                <w:i/>
                <w:sz w:val="24"/>
                <w:szCs w:val="24"/>
              </w:rPr>
            </w:pPr>
          </w:p>
        </w:tc>
      </w:tr>
      <w:tr w:rsidR="005C0939" w:rsidRPr="004719C0" w14:paraId="408534D7" w14:textId="77777777" w:rsidTr="00432F5D">
        <w:trPr>
          <w:trHeight w:val="1273"/>
        </w:trPr>
        <w:tc>
          <w:tcPr>
            <w:tcW w:w="786" w:type="dxa"/>
          </w:tcPr>
          <w:p w14:paraId="6E9FC9DE"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03104E0D" w14:textId="77777777" w:rsidR="009F4A60" w:rsidRPr="004719C0" w:rsidRDefault="009F4A60" w:rsidP="004719C0">
            <w:pPr>
              <w:pStyle w:val="NormalWeb"/>
              <w:shd w:val="clear" w:color="auto" w:fill="FFFFFF"/>
              <w:spacing w:before="0" w:beforeAutospacing="0" w:after="0" w:afterAutospacing="0"/>
              <w:ind w:hanging="30"/>
              <w:jc w:val="both"/>
              <w:rPr>
                <w:rFonts w:eastAsiaTheme="minorHAnsi"/>
                <w:bCs/>
                <w:lang w:val="vi-VN" w:eastAsia="en-US"/>
              </w:rPr>
            </w:pPr>
          </w:p>
        </w:tc>
        <w:tc>
          <w:tcPr>
            <w:tcW w:w="2074" w:type="dxa"/>
          </w:tcPr>
          <w:p w14:paraId="238EFAB4" w14:textId="140AA46D"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084A6DF2" w14:textId="77777777"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Khoản 6: Đề nghị bổ sung cụm từ </w:t>
            </w:r>
            <w:r w:rsidRPr="004719C0">
              <w:rPr>
                <w:rFonts w:ascii="Times New Roman" w:hAnsi="Times New Roman" w:cs="Times New Roman"/>
                <w:i/>
                <w:iCs/>
                <w:sz w:val="24"/>
                <w:szCs w:val="24"/>
              </w:rPr>
              <w:t>“cho thôi việc, nghỉ hưu</w:t>
            </w:r>
            <w:r w:rsidRPr="004719C0">
              <w:rPr>
                <w:rFonts w:ascii="Times New Roman" w:hAnsi="Times New Roman" w:cs="Times New Roman"/>
                <w:sz w:val="24"/>
                <w:szCs w:val="24"/>
              </w:rPr>
              <w:t>” vào sau cụm từ “</w:t>
            </w:r>
            <w:r w:rsidRPr="004719C0">
              <w:rPr>
                <w:rFonts w:ascii="Times New Roman" w:hAnsi="Times New Roman" w:cs="Times New Roman"/>
                <w:i/>
                <w:iCs/>
                <w:sz w:val="24"/>
                <w:szCs w:val="24"/>
              </w:rPr>
              <w:t>kỷ luật</w:t>
            </w:r>
            <w:r w:rsidRPr="004719C0">
              <w:rPr>
                <w:rFonts w:ascii="Times New Roman" w:hAnsi="Times New Roman" w:cs="Times New Roman"/>
                <w:sz w:val="24"/>
                <w:szCs w:val="24"/>
              </w:rPr>
              <w:t>” cho thống nhất với quy định tại khoản 1 Điều 28 Dự thảo Nghị định.</w:t>
            </w:r>
          </w:p>
          <w:p w14:paraId="3F3484CA" w14:textId="77777777" w:rsidR="009F4A60" w:rsidRPr="004719C0" w:rsidRDefault="009F4A60" w:rsidP="004719C0">
            <w:pPr>
              <w:spacing w:after="0" w:line="240" w:lineRule="auto"/>
              <w:ind w:firstLine="720"/>
              <w:jc w:val="both"/>
              <w:rPr>
                <w:rFonts w:ascii="Times New Roman" w:hAnsi="Times New Roman" w:cs="Times New Roman"/>
                <w:sz w:val="24"/>
                <w:szCs w:val="24"/>
              </w:rPr>
            </w:pPr>
          </w:p>
        </w:tc>
        <w:tc>
          <w:tcPr>
            <w:tcW w:w="3624" w:type="dxa"/>
          </w:tcPr>
          <w:p w14:paraId="5CD7091B" w14:textId="0C6F30E7" w:rsidR="009F4A60" w:rsidRPr="000E4AB1" w:rsidRDefault="009F4A60" w:rsidP="00501698">
            <w:pPr>
              <w:spacing w:after="0" w:line="240" w:lineRule="auto"/>
              <w:jc w:val="both"/>
              <w:rPr>
                <w:rFonts w:ascii="Times New Roman" w:hAnsi="Times New Roman" w:cs="Times New Roman"/>
                <w:i/>
                <w:sz w:val="24"/>
                <w:szCs w:val="24"/>
              </w:rPr>
            </w:pPr>
            <w:r w:rsidRPr="004719C0">
              <w:rPr>
                <w:rFonts w:ascii="Times New Roman" w:hAnsi="Times New Roman" w:cs="Times New Roman"/>
                <w:bCs/>
                <w:sz w:val="24"/>
                <w:szCs w:val="24"/>
                <w:lang w:val="en-US"/>
              </w:rPr>
              <w:t>Tiếp thu, sửa đổi khoả</w:t>
            </w:r>
            <w:r w:rsidR="00642B8F" w:rsidRPr="004719C0">
              <w:rPr>
                <w:rFonts w:ascii="Times New Roman" w:hAnsi="Times New Roman" w:cs="Times New Roman"/>
                <w:bCs/>
                <w:sz w:val="24"/>
                <w:szCs w:val="24"/>
                <w:lang w:val="en-US"/>
              </w:rPr>
              <w:t xml:space="preserve">n </w:t>
            </w:r>
            <w:r w:rsidR="00122077" w:rsidRPr="004719C0">
              <w:rPr>
                <w:rFonts w:ascii="Times New Roman" w:hAnsi="Times New Roman" w:cs="Times New Roman"/>
                <w:bCs/>
                <w:sz w:val="24"/>
                <w:szCs w:val="24"/>
                <w:lang w:val="en-US"/>
              </w:rPr>
              <w:t>này</w:t>
            </w:r>
            <w:r w:rsidRPr="004719C0">
              <w:rPr>
                <w:rFonts w:ascii="Times New Roman" w:hAnsi="Times New Roman" w:cs="Times New Roman"/>
                <w:bCs/>
                <w:sz w:val="24"/>
                <w:szCs w:val="24"/>
                <w:lang w:val="en-US"/>
              </w:rPr>
              <w:t xml:space="preserve"> như sau: </w:t>
            </w:r>
            <w:r w:rsidR="0017202C" w:rsidRPr="000E4AB1">
              <w:rPr>
                <w:rFonts w:ascii="Times New Roman" w:hAnsi="Times New Roman" w:cs="Times New Roman"/>
                <w:bCs/>
                <w:i/>
                <w:sz w:val="24"/>
                <w:szCs w:val="24"/>
              </w:rPr>
              <w:t>“</w:t>
            </w:r>
            <w:r w:rsidR="00122077" w:rsidRPr="000E4AB1">
              <w:rPr>
                <w:rFonts w:ascii="Times New Roman" w:hAnsi="Times New Roman" w:cs="Times New Roman"/>
                <w:i/>
                <w:sz w:val="24"/>
                <w:szCs w:val="24"/>
              </w:rPr>
              <w:t>8. Trình Thủ tướng Chính phủ quyết định các nội dung thuộc thẩm quyền của Thủ tướng Chính phủ trên cơ sở đề nghị của Bảo hiểm tiền gửi Việt Nam theo quy định tại Nghị định này</w:t>
            </w:r>
            <w:r w:rsidR="000E4AB1">
              <w:rPr>
                <w:i/>
              </w:rPr>
              <w:t>”</w:t>
            </w:r>
            <w:r w:rsidR="00353BE0">
              <w:rPr>
                <w:i/>
              </w:rPr>
              <w:t xml:space="preserve"> </w:t>
            </w:r>
            <w:r w:rsidR="00353BE0">
              <w:rPr>
                <w:rFonts w:ascii="Times New Roman" w:hAnsi="Times New Roman" w:cs="Times New Roman"/>
                <w:i/>
                <w:sz w:val="24"/>
                <w:szCs w:val="24"/>
                <w:lang w:val="en-US"/>
              </w:rPr>
              <w:t xml:space="preserve">(khoản </w:t>
            </w:r>
            <w:r w:rsidR="00353BE0">
              <w:rPr>
                <w:i/>
              </w:rPr>
              <w:t>8</w:t>
            </w:r>
            <w:r w:rsidR="00353BE0">
              <w:rPr>
                <w:rFonts w:ascii="Times New Roman" w:hAnsi="Times New Roman" w:cs="Times New Roman"/>
                <w:i/>
                <w:sz w:val="24"/>
                <w:szCs w:val="24"/>
                <w:lang w:val="en-US"/>
              </w:rPr>
              <w:t xml:space="preserve"> Điều 38 DTNĐ)</w:t>
            </w:r>
          </w:p>
        </w:tc>
      </w:tr>
      <w:tr w:rsidR="005C0939" w:rsidRPr="004719C0" w14:paraId="74056081" w14:textId="77777777" w:rsidTr="009B52C9">
        <w:trPr>
          <w:trHeight w:val="760"/>
        </w:trPr>
        <w:tc>
          <w:tcPr>
            <w:tcW w:w="786" w:type="dxa"/>
          </w:tcPr>
          <w:p w14:paraId="19406792"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56D21D8F" w14:textId="77777777" w:rsidR="009F4A60" w:rsidRPr="004719C0" w:rsidRDefault="009F4A60" w:rsidP="004719C0">
            <w:pPr>
              <w:pStyle w:val="NormalWeb"/>
              <w:shd w:val="clear" w:color="auto" w:fill="FFFFFF"/>
              <w:spacing w:before="0" w:beforeAutospacing="0" w:after="0" w:afterAutospacing="0"/>
              <w:ind w:hanging="30"/>
              <w:jc w:val="both"/>
              <w:rPr>
                <w:rFonts w:eastAsiaTheme="minorHAnsi"/>
                <w:bCs/>
                <w:lang w:val="vi-VN" w:eastAsia="en-US"/>
              </w:rPr>
            </w:pPr>
          </w:p>
        </w:tc>
        <w:tc>
          <w:tcPr>
            <w:tcW w:w="2074" w:type="dxa"/>
          </w:tcPr>
          <w:p w14:paraId="55C4E8C4" w14:textId="77777777" w:rsidR="009F4A60" w:rsidRPr="004719C0" w:rsidRDefault="009F4A60" w:rsidP="004719C0">
            <w:pPr>
              <w:spacing w:after="0" w:line="240" w:lineRule="auto"/>
              <w:jc w:val="both"/>
              <w:rPr>
                <w:rFonts w:ascii="Times New Roman" w:hAnsi="Times New Roman" w:cs="Times New Roman"/>
                <w:bCs/>
                <w:sz w:val="24"/>
                <w:szCs w:val="24"/>
                <w:lang w:val="en-US"/>
              </w:rPr>
            </w:pPr>
          </w:p>
        </w:tc>
        <w:tc>
          <w:tcPr>
            <w:tcW w:w="5358" w:type="dxa"/>
          </w:tcPr>
          <w:p w14:paraId="7E227DAB" w14:textId="6271D8F5" w:rsidR="009F4A60" w:rsidRPr="004719C0" w:rsidRDefault="009F4A60" w:rsidP="004719C0">
            <w:pPr>
              <w:pStyle w:val="NormalWeb"/>
              <w:shd w:val="clear" w:color="auto" w:fill="FFFFFF"/>
              <w:spacing w:before="0" w:beforeAutospacing="0" w:after="0" w:afterAutospacing="0"/>
              <w:jc w:val="both"/>
            </w:pPr>
            <w:r w:rsidRPr="004719C0">
              <w:t>Đề nghị bổ sung một khoản vào sau khoản 8, đồng thời sửa ký hiệu các khoản tiếp theo như sau: “</w:t>
            </w:r>
            <w:r w:rsidRPr="004719C0">
              <w:rPr>
                <w:i/>
                <w:iCs/>
              </w:rPr>
              <w:t>9. Giao kế hoạch và nội dung kiểm tra hằng năm đối với tổ chức tham gia bảo hiểm tiền gửi theo quy định tại khoản 10 Điều 14 Luật Bảo hiểm tiền gửi</w:t>
            </w:r>
            <w:r w:rsidRPr="004719C0">
              <w:t>.”.</w:t>
            </w:r>
          </w:p>
        </w:tc>
        <w:tc>
          <w:tcPr>
            <w:tcW w:w="3624" w:type="dxa"/>
          </w:tcPr>
          <w:p w14:paraId="0C3BFA7E" w14:textId="5B1C11ED" w:rsidR="009F4A60" w:rsidRPr="000E4AB1" w:rsidRDefault="009F4A60" w:rsidP="000E4AB1">
            <w:pPr>
              <w:pStyle w:val="NormalWeb"/>
              <w:shd w:val="clear" w:color="auto" w:fill="FFFFFF"/>
              <w:spacing w:before="0" w:beforeAutospacing="0" w:after="0" w:afterAutospacing="0"/>
              <w:jc w:val="both"/>
              <w:rPr>
                <w:iCs/>
                <w:lang w:val="vi-VN"/>
              </w:rPr>
            </w:pPr>
            <w:r w:rsidRPr="004719C0">
              <w:rPr>
                <w:bCs/>
              </w:rPr>
              <w:t xml:space="preserve">Tiếp thu, </w:t>
            </w:r>
            <w:r w:rsidRPr="004719C0">
              <w:t>bổ sung một khoả</w:t>
            </w:r>
            <w:r w:rsidR="00642B8F" w:rsidRPr="004719C0">
              <w:t>n</w:t>
            </w:r>
            <w:r w:rsidRPr="004719C0">
              <w:t xml:space="preserve">, như sau: </w:t>
            </w:r>
            <w:r w:rsidR="003B628B" w:rsidRPr="004719C0">
              <w:t xml:space="preserve">“2. Giao chỉ tiêu kế hoạch tài chính, chỉ tiêu đánh giá, xếp loại đối với Bảo hiểm tiền gửi Việt Nam. </w:t>
            </w:r>
            <w:r w:rsidR="003B628B" w:rsidRPr="004719C0">
              <w:rPr>
                <w:i/>
                <w:iCs/>
              </w:rPr>
              <w:t xml:space="preserve">Giao kế hoạch và nội dung kiểm tra hằng năm, đột xuất (nếu có) đối với tổ chức tham gia bảo hiểm tiền gửi theo quy định tại </w:t>
            </w:r>
            <w:r w:rsidR="003B628B" w:rsidRPr="004719C0">
              <w:rPr>
                <w:i/>
                <w:iCs/>
              </w:rPr>
              <w:lastRenderedPageBreak/>
              <w:t>khoản 10 Điều 14 Luật Bảo hiểm tiền gửi”</w:t>
            </w:r>
            <w:r w:rsidR="000E4AB1">
              <w:rPr>
                <w:iCs/>
                <w:lang w:val="vi-VN"/>
              </w:rPr>
              <w:t>.</w:t>
            </w:r>
          </w:p>
        </w:tc>
      </w:tr>
      <w:tr w:rsidR="005C0939" w:rsidRPr="004719C0" w14:paraId="5A5E3CB0" w14:textId="77777777" w:rsidTr="00432F5D">
        <w:trPr>
          <w:trHeight w:val="1273"/>
        </w:trPr>
        <w:tc>
          <w:tcPr>
            <w:tcW w:w="786" w:type="dxa"/>
          </w:tcPr>
          <w:p w14:paraId="75BFB05C"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55DDC1F1" w14:textId="77777777" w:rsidR="009F4A60" w:rsidRPr="004719C0" w:rsidRDefault="009F4A60" w:rsidP="004719C0">
            <w:pPr>
              <w:pStyle w:val="NormalWeb"/>
              <w:shd w:val="clear" w:color="auto" w:fill="FFFFFF"/>
              <w:spacing w:before="0" w:beforeAutospacing="0" w:after="0" w:afterAutospacing="0"/>
              <w:ind w:hanging="30"/>
              <w:jc w:val="both"/>
              <w:rPr>
                <w:rFonts w:eastAsiaTheme="minorHAnsi"/>
                <w:bCs/>
                <w:lang w:val="vi-VN" w:eastAsia="en-US"/>
              </w:rPr>
            </w:pPr>
          </w:p>
        </w:tc>
        <w:tc>
          <w:tcPr>
            <w:tcW w:w="2074" w:type="dxa"/>
          </w:tcPr>
          <w:p w14:paraId="37661298" w14:textId="5111998C"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61E4151A" w14:textId="78939E82" w:rsidR="009F4A60" w:rsidRPr="004719C0" w:rsidRDefault="009F4A60" w:rsidP="000E4AB1">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Khoản 9: Khoản này quy định Ngân hàng Nhà nước chủ trì, phối hợp với Bộ Tài chính trong việc lập và thực hiện kế hoạch giám sát tài chính, đánh giá hiệu quả hoạt động và xếp loại đối với BHTGVN; đánh giá hiệu quả đầu tư vốn nhà nước tại BHTGVN </w:t>
            </w:r>
            <w:r w:rsidRPr="004719C0">
              <w:rPr>
                <w:rFonts w:ascii="Times New Roman" w:hAnsi="Times New Roman" w:cs="Times New Roman"/>
                <w:b/>
                <w:bCs/>
                <w:sz w:val="24"/>
                <w:szCs w:val="24"/>
              </w:rPr>
              <w:t>theo quy định tại Nghị định này</w:t>
            </w:r>
            <w:r w:rsidRPr="004719C0">
              <w:rPr>
                <w:rFonts w:ascii="Times New Roman" w:hAnsi="Times New Roman" w:cs="Times New Roman"/>
                <w:sz w:val="24"/>
                <w:szCs w:val="24"/>
              </w:rPr>
              <w:t>. Tuy nhiên, Dự thảo Nghị định không có quy định về nộ</w:t>
            </w:r>
            <w:r w:rsidR="000E4AB1">
              <w:rPr>
                <w:rFonts w:ascii="Times New Roman" w:hAnsi="Times New Roman" w:cs="Times New Roman"/>
                <w:sz w:val="24"/>
                <w:szCs w:val="24"/>
              </w:rPr>
              <w:t>i dung này.</w:t>
            </w:r>
          </w:p>
        </w:tc>
        <w:tc>
          <w:tcPr>
            <w:tcW w:w="3624" w:type="dxa"/>
          </w:tcPr>
          <w:p w14:paraId="060A7604" w14:textId="31E55635" w:rsidR="009F4A60" w:rsidRPr="004719C0" w:rsidRDefault="00FC6E2B"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Trên cơ sở ý kiế</w:t>
            </w:r>
            <w:r w:rsidR="00E97C65" w:rsidRPr="004719C0">
              <w:rPr>
                <w:rFonts w:ascii="Times New Roman" w:hAnsi="Times New Roman" w:cs="Times New Roman"/>
                <w:bCs/>
                <w:sz w:val="24"/>
                <w:szCs w:val="24"/>
                <w:lang w:val="en-US"/>
              </w:rPr>
              <w:t>n các đơn vị, dự thảo Nghị định bỏ quy định tại khoản này. Nội dung này được quy định cụ thể tại trách nhiệm của các đơn vị.</w:t>
            </w:r>
          </w:p>
        </w:tc>
      </w:tr>
      <w:tr w:rsidR="005C0939" w:rsidRPr="004719C0" w14:paraId="335F24FD" w14:textId="0B3689F9" w:rsidTr="00432F5D">
        <w:trPr>
          <w:trHeight w:val="1273"/>
        </w:trPr>
        <w:tc>
          <w:tcPr>
            <w:tcW w:w="786" w:type="dxa"/>
          </w:tcPr>
          <w:p w14:paraId="79998DD0" w14:textId="4D4579E6"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270BA7B6" w14:textId="78F103E0" w:rsidR="009F4A60" w:rsidRPr="004719C0" w:rsidRDefault="009F4A60" w:rsidP="004719C0">
            <w:pPr>
              <w:spacing w:after="0" w:line="240" w:lineRule="auto"/>
              <w:ind w:hanging="30"/>
              <w:jc w:val="both"/>
              <w:rPr>
                <w:rFonts w:ascii="Times New Roman" w:hAnsi="Times New Roman" w:cs="Times New Roman"/>
                <w:b/>
                <w:bCs/>
                <w:sz w:val="24"/>
                <w:szCs w:val="24"/>
              </w:rPr>
            </w:pPr>
            <w:r w:rsidRPr="004719C0">
              <w:rPr>
                <w:rFonts w:ascii="Times New Roman" w:hAnsi="Times New Roman" w:cs="Times New Roman"/>
                <w:b/>
                <w:bCs/>
                <w:sz w:val="24"/>
                <w:szCs w:val="24"/>
              </w:rPr>
              <w:t xml:space="preserve">Điều </w:t>
            </w:r>
            <w:r w:rsidRPr="004719C0">
              <w:rPr>
                <w:rFonts w:ascii="Times New Roman" w:hAnsi="Times New Roman" w:cs="Times New Roman"/>
                <w:b/>
                <w:bCs/>
                <w:sz w:val="24"/>
                <w:szCs w:val="24"/>
                <w:lang w:val="en-US"/>
              </w:rPr>
              <w:t>30</w:t>
            </w:r>
            <w:r w:rsidRPr="004719C0">
              <w:rPr>
                <w:rFonts w:ascii="Times New Roman" w:hAnsi="Times New Roman" w:cs="Times New Roman"/>
                <w:b/>
                <w:bCs/>
                <w:sz w:val="24"/>
                <w:szCs w:val="24"/>
              </w:rPr>
              <w:t>. Bộ Tài chính</w:t>
            </w:r>
          </w:p>
          <w:p w14:paraId="052DA9EB" w14:textId="77777777" w:rsidR="009F4A60" w:rsidRPr="004719C0" w:rsidRDefault="009F4A60" w:rsidP="004719C0">
            <w:pPr>
              <w:pStyle w:val="NormalWeb"/>
              <w:shd w:val="clear" w:color="auto" w:fill="FFFFFF"/>
              <w:spacing w:before="0" w:beforeAutospacing="0" w:after="0" w:afterAutospacing="0"/>
              <w:ind w:hanging="30"/>
              <w:jc w:val="both"/>
              <w:rPr>
                <w:rFonts w:eastAsiaTheme="minorHAnsi"/>
                <w:bCs/>
                <w:lang w:val="vi-VN" w:eastAsia="en-US"/>
              </w:rPr>
            </w:pPr>
            <w:r w:rsidRPr="004719C0">
              <w:rPr>
                <w:rFonts w:eastAsiaTheme="minorHAnsi"/>
                <w:bCs/>
                <w:lang w:val="vi-VN" w:eastAsia="en-US"/>
              </w:rPr>
              <w:t>1. Hướng dẫn chế độ tài chính, hạch toán, kế toán của Bảo hiểm tiền gửi Việt Nam.</w:t>
            </w:r>
            <w:r w:rsidRPr="004719C0">
              <w:rPr>
                <w:rFonts w:eastAsiaTheme="minorHAnsi"/>
                <w:bCs/>
                <w:lang w:val="vi-VN" w:eastAsia="en-US"/>
              </w:rPr>
              <w:tab/>
            </w:r>
          </w:p>
          <w:p w14:paraId="43DC43B5" w14:textId="77777777" w:rsidR="009F4A60" w:rsidRPr="004719C0" w:rsidRDefault="009F4A60" w:rsidP="004719C0">
            <w:pPr>
              <w:pStyle w:val="NormalWeb"/>
              <w:shd w:val="clear" w:color="auto" w:fill="FFFFFF"/>
              <w:spacing w:before="0" w:beforeAutospacing="0" w:after="0" w:afterAutospacing="0"/>
              <w:ind w:hanging="30"/>
              <w:jc w:val="both"/>
              <w:rPr>
                <w:rFonts w:eastAsiaTheme="minorHAnsi"/>
                <w:bCs/>
                <w:lang w:val="vi-VN" w:eastAsia="en-US"/>
              </w:rPr>
            </w:pPr>
            <w:r w:rsidRPr="004719C0">
              <w:rPr>
                <w:rFonts w:eastAsiaTheme="minorHAnsi"/>
                <w:bCs/>
                <w:lang w:val="vi-VN" w:eastAsia="en-US"/>
              </w:rPr>
              <w:t>2. Hướng dẫn tỷ lệ trích lập chênh lệch thu chi của Bảo hiểm tiền gửi Việt Nam vào các quỹ phù hợp với tính chất hoạt động của Bảo hiểm tiền gửi Việt Nam.</w:t>
            </w:r>
          </w:p>
          <w:p w14:paraId="741E5E74" w14:textId="16A627CA" w:rsidR="009F4A60" w:rsidRPr="004719C0" w:rsidRDefault="009F4A60" w:rsidP="004719C0">
            <w:pPr>
              <w:pStyle w:val="NormalWeb"/>
              <w:shd w:val="clear" w:color="auto" w:fill="FFFFFF"/>
              <w:spacing w:before="0" w:beforeAutospacing="0" w:after="0" w:afterAutospacing="0"/>
              <w:ind w:hanging="30"/>
              <w:jc w:val="both"/>
              <w:rPr>
                <w:rFonts w:eastAsiaTheme="minorHAnsi"/>
                <w:bCs/>
                <w:lang w:val="vi-VN" w:eastAsia="en-US"/>
              </w:rPr>
            </w:pPr>
            <w:r w:rsidRPr="004719C0">
              <w:rPr>
                <w:rFonts w:eastAsiaTheme="minorHAnsi"/>
                <w:bCs/>
                <w:lang w:val="vi-VN" w:eastAsia="en-US"/>
              </w:rPr>
              <w:t xml:space="preserve">3. Phối hợp với Ngân hàng Nhà nước trong việc lập và thực hiện kế hoạch giám sát Bảo hiểm tiền gửi Việt Nam; giám sát theo chuyên đề hoặc theo yêu cầu của Chính phủ, Thủ tướng Chính phủ theo quy định của pháp luật về quản lý, sử dụng vốn nhà nước đầu tư vào sản xuất, kinh doanh tại doanh </w:t>
            </w:r>
            <w:r w:rsidRPr="004719C0">
              <w:rPr>
                <w:rFonts w:eastAsiaTheme="minorHAnsi"/>
                <w:bCs/>
                <w:lang w:val="vi-VN" w:eastAsia="en-US"/>
              </w:rPr>
              <w:lastRenderedPageBreak/>
              <w:t>nghiệp.</w:t>
            </w:r>
          </w:p>
          <w:p w14:paraId="4C1A70F7" w14:textId="471A0703" w:rsidR="009F4A60" w:rsidRPr="004719C0" w:rsidRDefault="009F4A60" w:rsidP="004719C0">
            <w:pPr>
              <w:pStyle w:val="NormalWeb"/>
              <w:shd w:val="clear" w:color="auto" w:fill="FFFFFF"/>
              <w:spacing w:before="0" w:beforeAutospacing="0" w:after="0" w:afterAutospacing="0"/>
              <w:ind w:hanging="30"/>
              <w:jc w:val="both"/>
              <w:rPr>
                <w:rFonts w:eastAsiaTheme="minorHAnsi"/>
                <w:bCs/>
                <w:lang w:val="vi-VN" w:eastAsia="en-US"/>
              </w:rPr>
            </w:pPr>
            <w:r w:rsidRPr="004719C0">
              <w:rPr>
                <w:rFonts w:eastAsiaTheme="minorHAnsi"/>
                <w:bCs/>
                <w:lang w:val="vi-VN" w:eastAsia="en-US"/>
              </w:rPr>
              <w:t>4. Phối hợp với Ngân hàng Nhà nước xử lý các vấn đề về tài chính của Bảo hiểm tiền gửi Việt Nam theo quy định của pháp luật.</w:t>
            </w:r>
          </w:p>
          <w:p w14:paraId="10E79479" w14:textId="7FB196EE" w:rsidR="009F4A60" w:rsidRPr="004719C0" w:rsidRDefault="009F4A60" w:rsidP="004719C0">
            <w:pPr>
              <w:pStyle w:val="NormalWeb"/>
              <w:shd w:val="clear" w:color="auto" w:fill="FFFFFF"/>
              <w:spacing w:before="0" w:beforeAutospacing="0" w:after="0" w:afterAutospacing="0"/>
              <w:ind w:hanging="30"/>
              <w:jc w:val="both"/>
              <w:rPr>
                <w:rFonts w:eastAsiaTheme="minorHAnsi"/>
                <w:bCs/>
                <w:lang w:val="vi-VN" w:eastAsia="en-US"/>
              </w:rPr>
            </w:pPr>
            <w:r w:rsidRPr="004719C0">
              <w:rPr>
                <w:rFonts w:eastAsiaTheme="minorHAnsi"/>
                <w:bCs/>
                <w:lang w:val="vi-VN" w:eastAsia="en-US"/>
              </w:rPr>
              <w:t>5. Các nhiệm vụ, quyền hạn khác theo quy định của pháp luật.</w:t>
            </w:r>
          </w:p>
        </w:tc>
        <w:tc>
          <w:tcPr>
            <w:tcW w:w="2074" w:type="dxa"/>
          </w:tcPr>
          <w:p w14:paraId="1F379BC2" w14:textId="2770975D"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6938D6D6" w14:textId="77777777" w:rsidR="009F4A60" w:rsidRPr="004719C0" w:rsidRDefault="009F4A60" w:rsidP="004719C0">
            <w:pPr>
              <w:spacing w:after="0" w:line="240" w:lineRule="auto"/>
              <w:jc w:val="both"/>
              <w:rPr>
                <w:rFonts w:ascii="Times New Roman" w:hAnsi="Times New Roman" w:cs="Times New Roman"/>
                <w:i/>
                <w:iCs/>
                <w:sz w:val="24"/>
                <w:szCs w:val="24"/>
              </w:rPr>
            </w:pPr>
            <w:r w:rsidRPr="004719C0">
              <w:rPr>
                <w:rFonts w:ascii="Times New Roman" w:hAnsi="Times New Roman" w:cs="Times New Roman"/>
                <w:sz w:val="24"/>
                <w:szCs w:val="24"/>
              </w:rPr>
              <w:t>Đề nghị bổ sung nội dung “</w:t>
            </w:r>
            <w:r w:rsidRPr="004719C0">
              <w:rPr>
                <w:rFonts w:ascii="Times New Roman" w:hAnsi="Times New Roman" w:cs="Times New Roman"/>
                <w:i/>
                <w:iCs/>
                <w:sz w:val="24"/>
                <w:szCs w:val="24"/>
              </w:rPr>
              <w:t>Kiểm tra việc thực hiện các quy định về chế độ tài chính, hạch toán, kế toán của Bảo hiểm tiền gửi Việt Nam</w:t>
            </w:r>
            <w:r w:rsidRPr="004719C0">
              <w:rPr>
                <w:rFonts w:ascii="Times New Roman" w:hAnsi="Times New Roman" w:cs="Times New Roman"/>
                <w:sz w:val="24"/>
                <w:szCs w:val="24"/>
              </w:rPr>
              <w:t>” cho phù hợp với quy định tại Điều 10 Luật BHTG</w:t>
            </w:r>
            <w:r w:rsidRPr="004719C0">
              <w:rPr>
                <w:rFonts w:ascii="Times New Roman" w:hAnsi="Times New Roman" w:cs="Times New Roman"/>
                <w:i/>
                <w:iCs/>
                <w:sz w:val="24"/>
                <w:szCs w:val="24"/>
              </w:rPr>
              <w:t>.</w:t>
            </w:r>
          </w:p>
          <w:p w14:paraId="183EAF15" w14:textId="77777777" w:rsidR="009F4A60" w:rsidRPr="004719C0" w:rsidRDefault="009F4A60" w:rsidP="004719C0">
            <w:pPr>
              <w:spacing w:after="0" w:line="240" w:lineRule="auto"/>
              <w:jc w:val="both"/>
              <w:rPr>
                <w:rFonts w:ascii="Times New Roman" w:hAnsi="Times New Roman" w:cs="Times New Roman"/>
                <w:bCs/>
                <w:sz w:val="24"/>
                <w:szCs w:val="24"/>
              </w:rPr>
            </w:pPr>
          </w:p>
        </w:tc>
        <w:tc>
          <w:tcPr>
            <w:tcW w:w="3624" w:type="dxa"/>
          </w:tcPr>
          <w:p w14:paraId="413D66FD" w14:textId="4952CC45" w:rsidR="009F4A60" w:rsidRPr="004719C0" w:rsidRDefault="009F4A60" w:rsidP="004719C0">
            <w:pPr>
              <w:pStyle w:val="NormalWeb"/>
              <w:shd w:val="clear" w:color="auto" w:fill="FFFFFF"/>
              <w:spacing w:before="0" w:beforeAutospacing="0" w:after="0" w:afterAutospacing="0"/>
              <w:ind w:hanging="30"/>
              <w:jc w:val="both"/>
            </w:pPr>
            <w:r w:rsidRPr="004719C0">
              <w:t xml:space="preserve">Không tiếp thu. </w:t>
            </w:r>
          </w:p>
          <w:p w14:paraId="08734305" w14:textId="17C17479" w:rsidR="009F4A60" w:rsidRPr="004719C0" w:rsidRDefault="009F4A60" w:rsidP="004719C0">
            <w:pPr>
              <w:pStyle w:val="NormalWeb"/>
              <w:shd w:val="clear" w:color="auto" w:fill="FFFFFF"/>
              <w:spacing w:before="0" w:beforeAutospacing="0" w:after="0" w:afterAutospacing="0"/>
              <w:ind w:hanging="30"/>
              <w:jc w:val="both"/>
              <w:rPr>
                <w:rFonts w:eastAsiaTheme="minorHAnsi"/>
                <w:lang w:val="vi-VN" w:eastAsia="en-US"/>
              </w:rPr>
            </w:pPr>
            <w:r w:rsidRPr="004719C0">
              <w:t>Sau khi rà soát Luật BHTG, cơ quan soạn thảo bỏ Điều này do không thuộc phạm vi điều chỉnh của Nghị định. Điều 30 Luật BHTG đã quy định cụ thể về chế độ tài chính, hạch toán, kế toán và kiểm toán của BHTGVN</w:t>
            </w:r>
            <w:r w:rsidR="00033A2D" w:rsidRPr="004719C0">
              <w:t>.</w:t>
            </w:r>
          </w:p>
          <w:p w14:paraId="2290CEC0" w14:textId="77777777" w:rsidR="009F4A60" w:rsidRPr="004719C0" w:rsidRDefault="009F4A60" w:rsidP="004719C0">
            <w:pPr>
              <w:spacing w:after="0" w:line="240" w:lineRule="auto"/>
              <w:jc w:val="both"/>
              <w:rPr>
                <w:rFonts w:ascii="Times New Roman" w:hAnsi="Times New Roman" w:cs="Times New Roman"/>
                <w:bCs/>
                <w:sz w:val="24"/>
                <w:szCs w:val="24"/>
                <w:lang w:val="en-US"/>
              </w:rPr>
            </w:pPr>
          </w:p>
          <w:p w14:paraId="4657C569" w14:textId="07DC1EA8" w:rsidR="009F4A60" w:rsidRPr="004719C0" w:rsidRDefault="009F4A60" w:rsidP="004719C0">
            <w:pPr>
              <w:spacing w:after="0" w:line="240" w:lineRule="auto"/>
              <w:jc w:val="both"/>
              <w:rPr>
                <w:rFonts w:ascii="Times New Roman" w:hAnsi="Times New Roman" w:cs="Times New Roman"/>
                <w:bCs/>
                <w:sz w:val="24"/>
                <w:szCs w:val="24"/>
                <w:lang w:val="en-US"/>
              </w:rPr>
            </w:pPr>
          </w:p>
        </w:tc>
      </w:tr>
      <w:tr w:rsidR="005C0939" w:rsidRPr="004719C0" w14:paraId="33783178" w14:textId="2E7DE6D0" w:rsidTr="00432F5D">
        <w:trPr>
          <w:trHeight w:val="850"/>
        </w:trPr>
        <w:tc>
          <w:tcPr>
            <w:tcW w:w="786" w:type="dxa"/>
          </w:tcPr>
          <w:p w14:paraId="11257327"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val="restart"/>
          </w:tcPr>
          <w:p w14:paraId="141482B1" w14:textId="6455E84B" w:rsidR="009F4A60" w:rsidRPr="004719C0" w:rsidRDefault="009F4A60" w:rsidP="004719C0">
            <w:pPr>
              <w:spacing w:after="0" w:line="240" w:lineRule="auto"/>
              <w:ind w:hanging="30"/>
              <w:jc w:val="both"/>
              <w:rPr>
                <w:rFonts w:ascii="Times New Roman" w:hAnsi="Times New Roman" w:cs="Times New Roman"/>
                <w:b/>
                <w:sz w:val="24"/>
                <w:szCs w:val="24"/>
              </w:rPr>
            </w:pPr>
            <w:r w:rsidRPr="004719C0">
              <w:rPr>
                <w:rFonts w:ascii="Times New Roman" w:hAnsi="Times New Roman" w:cs="Times New Roman"/>
                <w:b/>
                <w:sz w:val="24"/>
                <w:szCs w:val="24"/>
              </w:rPr>
              <w:t xml:space="preserve">Điều </w:t>
            </w:r>
            <w:r w:rsidRPr="004719C0">
              <w:rPr>
                <w:rFonts w:ascii="Times New Roman" w:hAnsi="Times New Roman" w:cs="Times New Roman"/>
                <w:b/>
                <w:sz w:val="24"/>
                <w:szCs w:val="24"/>
                <w:lang w:val="en-US"/>
              </w:rPr>
              <w:t>33</w:t>
            </w:r>
            <w:r w:rsidRPr="004719C0">
              <w:rPr>
                <w:rFonts w:ascii="Times New Roman" w:hAnsi="Times New Roman" w:cs="Times New Roman"/>
                <w:b/>
                <w:sz w:val="24"/>
                <w:szCs w:val="24"/>
              </w:rPr>
              <w:t>. Hiệu lực thi hành</w:t>
            </w:r>
          </w:p>
          <w:p w14:paraId="746E2C80" w14:textId="4EBD6694"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 xml:space="preserve">1. Nghị định này có hiệu lực thi hành thi hành từ ngày 01 tháng 05 năm 2026, trừ quy định tại khoản 2 Điều </w:t>
            </w:r>
            <w:r w:rsidRPr="004719C0">
              <w:rPr>
                <w:rFonts w:ascii="Times New Roman" w:hAnsi="Times New Roman" w:cs="Times New Roman"/>
                <w:sz w:val="24"/>
                <w:szCs w:val="24"/>
                <w:lang w:val="en-US"/>
              </w:rPr>
              <w:t>này</w:t>
            </w:r>
            <w:r w:rsidRPr="004719C0">
              <w:rPr>
                <w:rFonts w:ascii="Times New Roman" w:hAnsi="Times New Roman" w:cs="Times New Roman"/>
                <w:sz w:val="24"/>
                <w:szCs w:val="24"/>
              </w:rPr>
              <w:t>.</w:t>
            </w:r>
          </w:p>
          <w:p w14:paraId="2274508F" w14:textId="0D8B6254"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rPr>
              <w:t>2. Chậm nhất ngày........ tháng...... năm ....., Bảo hiểm tiền gửi Việt Nam phải kiện toàn cơ cấu tổ chức của Ban kiểm soát quy định tại Điều 13 Nghị định này. Các quy định về kiểm soát viên tại Quyết định 1395/QĐ-TTg ngày 13 tháng 8 năm 2013 của Thủ tướng Chính phủ phê duyệt Điều lệ tổ chức và hoạt động của Bảo hiểm tiền gửi Việt Nam tiếp tục có hiệ</w:t>
            </w:r>
            <w:r w:rsidRPr="004719C0">
              <w:rPr>
                <w:rFonts w:ascii="Times New Roman" w:hAnsi="Times New Roman" w:cs="Times New Roman"/>
                <w:sz w:val="24"/>
                <w:szCs w:val="24"/>
                <w:lang w:val="en-US"/>
              </w:rPr>
              <w:t>u</w:t>
            </w:r>
            <w:r w:rsidRPr="004719C0">
              <w:rPr>
                <w:rFonts w:ascii="Times New Roman" w:hAnsi="Times New Roman" w:cs="Times New Roman"/>
                <w:sz w:val="24"/>
                <w:szCs w:val="24"/>
              </w:rPr>
              <w:t xml:space="preserve"> lực thi hành đến khi kiện toàn cơ cấu tổ chức của Ban kiểm soát theo quy định tại Khoản </w:t>
            </w:r>
            <w:r w:rsidRPr="004719C0">
              <w:rPr>
                <w:rFonts w:ascii="Times New Roman" w:hAnsi="Times New Roman" w:cs="Times New Roman"/>
                <w:sz w:val="24"/>
                <w:szCs w:val="24"/>
              </w:rPr>
              <w:lastRenderedPageBreak/>
              <w:t>này.</w:t>
            </w:r>
          </w:p>
          <w:p w14:paraId="343BC534" w14:textId="26D4115A"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3</w:t>
            </w:r>
            <w:r w:rsidRPr="004719C0">
              <w:rPr>
                <w:rFonts w:ascii="Times New Roman" w:hAnsi="Times New Roman" w:cs="Times New Roman"/>
                <w:sz w:val="24"/>
                <w:szCs w:val="24"/>
              </w:rPr>
              <w:t>. Các quy định sau đây hết hiệu lực thi hành kể từ ngày Nghị định này có hiệu lực thi hành:</w:t>
            </w:r>
          </w:p>
          <w:p w14:paraId="7C0047F4" w14:textId="77777777"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 xml:space="preserve">a) </w:t>
            </w:r>
            <w:r w:rsidRPr="004719C0">
              <w:rPr>
                <w:rFonts w:ascii="Times New Roman" w:hAnsi="Times New Roman" w:cs="Times New Roman"/>
                <w:sz w:val="24"/>
                <w:szCs w:val="24"/>
              </w:rPr>
              <w:t>Nghị định số 68/2013/NĐ-CP ngày 28 tháng 6 năm 2013 của Chính phủ quy định chi tiết và hướng dẫn thi hành </w:t>
            </w:r>
            <w:bookmarkStart w:id="4" w:name="tvpllink_ejbsgivtei_1"/>
            <w:r w:rsidRPr="004719C0">
              <w:rPr>
                <w:rFonts w:ascii="Times New Roman" w:hAnsi="Times New Roman" w:cs="Times New Roman"/>
                <w:sz w:val="24"/>
                <w:szCs w:val="24"/>
              </w:rPr>
              <w:fldChar w:fldCharType="begin"/>
            </w:r>
            <w:r w:rsidRPr="004719C0">
              <w:rPr>
                <w:rFonts w:ascii="Times New Roman" w:hAnsi="Times New Roman" w:cs="Times New Roman"/>
                <w:sz w:val="24"/>
                <w:szCs w:val="24"/>
              </w:rPr>
              <w:instrText xml:space="preserve"> HYPERLINK "https://thuvienphapluat.vn/van-ban/Tien-te-Ngan-hang/Luat-Bao-hiem-tien-gui-2012-142539.aspx" \t "_blank" </w:instrText>
            </w:r>
            <w:r w:rsidRPr="004719C0">
              <w:rPr>
                <w:rFonts w:ascii="Times New Roman" w:hAnsi="Times New Roman" w:cs="Times New Roman"/>
                <w:sz w:val="24"/>
                <w:szCs w:val="24"/>
              </w:rPr>
              <w:fldChar w:fldCharType="separate"/>
            </w:r>
            <w:r w:rsidRPr="004719C0">
              <w:rPr>
                <w:rFonts w:ascii="Times New Roman" w:hAnsi="Times New Roman" w:cs="Times New Roman"/>
                <w:sz w:val="24"/>
                <w:szCs w:val="24"/>
              </w:rPr>
              <w:t>Luật bảo hiểm tiền gửi</w:t>
            </w:r>
            <w:r w:rsidRPr="004719C0">
              <w:rPr>
                <w:rFonts w:ascii="Times New Roman" w:hAnsi="Times New Roman" w:cs="Times New Roman"/>
                <w:sz w:val="24"/>
                <w:szCs w:val="24"/>
              </w:rPr>
              <w:fldChar w:fldCharType="end"/>
            </w:r>
            <w:bookmarkEnd w:id="4"/>
            <w:r w:rsidRPr="004719C0">
              <w:rPr>
                <w:rFonts w:ascii="Times New Roman" w:hAnsi="Times New Roman" w:cs="Times New Roman"/>
                <w:sz w:val="24"/>
                <w:szCs w:val="24"/>
              </w:rPr>
              <w:t>;</w:t>
            </w:r>
          </w:p>
          <w:p w14:paraId="74092757" w14:textId="17392061"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b</w:t>
            </w:r>
            <w:r w:rsidRPr="004719C0">
              <w:rPr>
                <w:rFonts w:ascii="Times New Roman" w:hAnsi="Times New Roman" w:cs="Times New Roman"/>
                <w:sz w:val="24"/>
                <w:szCs w:val="24"/>
              </w:rPr>
              <w:t>) Quyết định số 1395/QĐ-TTg ngày 13 tháng 8 năm 2013 của Thủ tướng Chính phủ phê duyệt Điều lệ tổ chức và hoạt động của Bảo hiểm tiền gửi Việt Nam;</w:t>
            </w:r>
          </w:p>
          <w:p w14:paraId="186DF17B" w14:textId="0374C55F"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c</w:t>
            </w:r>
            <w:r w:rsidRPr="004719C0">
              <w:rPr>
                <w:rFonts w:ascii="Times New Roman" w:hAnsi="Times New Roman" w:cs="Times New Roman"/>
                <w:sz w:val="24"/>
                <w:szCs w:val="24"/>
              </w:rPr>
              <w:t xml:space="preserve">) Điều 2 Quyết định số 1434/QĐ-TTg ngày 20 tháng 11 năm 2023 của Thủ tướng Chính phủ sửa đổi Quyết định số 1394/QĐ-TTg ngày 13 tháng 8 năm 2013 của Thủ tướng Chính phủ  về việc thành lập Bảo hiểm tiền gửi Việt Nam và quy định chức năng, nhiệm vụ của Bảo hiểm tiền gửi Việt Nam; sửa đổi Quyết định số 1395/QĐ-TTg ngày 13 tháng 8 năm 2013 của Thủ tướng Chính </w:t>
            </w:r>
            <w:r w:rsidRPr="004719C0">
              <w:rPr>
                <w:rFonts w:ascii="Times New Roman" w:hAnsi="Times New Roman" w:cs="Times New Roman"/>
                <w:sz w:val="24"/>
                <w:szCs w:val="24"/>
              </w:rPr>
              <w:lastRenderedPageBreak/>
              <w:t>phủ phê duyệt Điều lệ về tổ chức và hoạt động của Bảo hiểm tiền gửi Việt Nam.</w:t>
            </w:r>
          </w:p>
          <w:p w14:paraId="1CA120CB" w14:textId="476D43CD" w:rsidR="009F4A60" w:rsidRPr="004719C0" w:rsidRDefault="009F4A6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sz w:val="24"/>
                <w:szCs w:val="24"/>
                <w:lang w:val="en-US"/>
              </w:rPr>
              <w:t>d</w:t>
            </w:r>
            <w:r w:rsidRPr="004719C0">
              <w:rPr>
                <w:rFonts w:ascii="Times New Roman" w:hAnsi="Times New Roman" w:cs="Times New Roman"/>
                <w:sz w:val="24"/>
                <w:szCs w:val="24"/>
              </w:rPr>
              <w:t>) Quyết định số 527/QĐ-TTg ngày 01 tháng 04 năm 2016 của Thủ tướng Chính phủ về việc sửa đổi, bổ sung một số điều của Điều lệ về tổ chức và hoạt động của Bảo hiểm tiền gửi Việt Nam ban hành kèm theo Quyết định số 1394/QĐ-TTg ngày 13 tháng 8 năm 2013 của Thủ tướng Chính phủ.</w:t>
            </w:r>
          </w:p>
        </w:tc>
        <w:tc>
          <w:tcPr>
            <w:tcW w:w="2074" w:type="dxa"/>
          </w:tcPr>
          <w:p w14:paraId="6C73D9D2" w14:textId="44627124"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7B322765" w14:textId="05EA0DEE" w:rsidR="009F4A60" w:rsidRPr="004719C0" w:rsidRDefault="009F4A6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Khoản 2: Đề nghị bổ sung cụm từ “</w:t>
            </w:r>
            <w:r w:rsidRPr="004719C0">
              <w:rPr>
                <w:rFonts w:ascii="Times New Roman" w:hAnsi="Times New Roman" w:cs="Times New Roman"/>
                <w:i/>
                <w:iCs/>
                <w:sz w:val="24"/>
                <w:szCs w:val="24"/>
              </w:rPr>
              <w:t>Điều 12</w:t>
            </w:r>
            <w:r w:rsidRPr="004719C0">
              <w:rPr>
                <w:rFonts w:ascii="Times New Roman" w:hAnsi="Times New Roman" w:cs="Times New Roman"/>
                <w:sz w:val="24"/>
                <w:szCs w:val="24"/>
              </w:rPr>
              <w:t>” vào trước cụm từ “</w:t>
            </w:r>
            <w:r w:rsidRPr="004719C0">
              <w:rPr>
                <w:rFonts w:ascii="Times New Roman" w:hAnsi="Times New Roman" w:cs="Times New Roman"/>
                <w:i/>
                <w:iCs/>
                <w:sz w:val="24"/>
                <w:szCs w:val="24"/>
              </w:rPr>
              <w:t>Điều 13</w:t>
            </w:r>
            <w:r w:rsidRPr="004719C0">
              <w:rPr>
                <w:rFonts w:ascii="Times New Roman" w:hAnsi="Times New Roman" w:cs="Times New Roman"/>
                <w:sz w:val="24"/>
                <w:szCs w:val="24"/>
              </w:rPr>
              <w:t>”.</w:t>
            </w:r>
          </w:p>
          <w:p w14:paraId="12AEF1E8" w14:textId="774CA35F" w:rsidR="009F4A60" w:rsidRPr="004719C0" w:rsidRDefault="009F4A60" w:rsidP="004719C0">
            <w:pPr>
              <w:spacing w:after="0" w:line="240" w:lineRule="auto"/>
              <w:ind w:firstLine="720"/>
              <w:jc w:val="both"/>
              <w:rPr>
                <w:rFonts w:ascii="Times New Roman" w:hAnsi="Times New Roman" w:cs="Times New Roman"/>
                <w:bCs/>
                <w:sz w:val="24"/>
                <w:szCs w:val="24"/>
              </w:rPr>
            </w:pPr>
          </w:p>
        </w:tc>
        <w:tc>
          <w:tcPr>
            <w:tcW w:w="3624" w:type="dxa"/>
          </w:tcPr>
          <w:p w14:paraId="259DC72E" w14:textId="473C0532" w:rsidR="009F4A60" w:rsidRPr="00826C6E" w:rsidRDefault="009F4A60" w:rsidP="004719C0">
            <w:pPr>
              <w:spacing w:after="0" w:line="240" w:lineRule="auto"/>
              <w:ind w:firstLine="243"/>
              <w:jc w:val="both"/>
              <w:rPr>
                <w:rFonts w:ascii="Times New Roman" w:hAnsi="Times New Roman" w:cs="Times New Roman"/>
                <w:i/>
                <w:sz w:val="24"/>
                <w:szCs w:val="24"/>
                <w:lang w:val="en-US"/>
              </w:rPr>
            </w:pPr>
            <w:r w:rsidRPr="00826C6E">
              <w:rPr>
                <w:rFonts w:ascii="Times New Roman" w:hAnsi="Times New Roman" w:cs="Times New Roman"/>
                <w:i/>
                <w:sz w:val="24"/>
                <w:szCs w:val="24"/>
                <w:lang w:val="en-US"/>
              </w:rPr>
              <w:t xml:space="preserve">Tiếp thu ý kiến BHTGVN và các đơn vị có liên quan, sau khi Luật BHTG có hiệu lực thi hành, NHNN sẽ kiện toàn cơ cấu tổ chức của Ban kiểm soát BHTGVN và BHTGVN cần thời gian để để ban hành quy chế hoạt động của Ban kiểm soát, kiểm soát viên, quy trình kiểm toán nội bộ. Đối với kế hoạch công tác năm 2026, do NHNN phải phê duyệt kế hoạch công tác năm của Kiểm soát viên trong Quý I/2026 theo quy định, do đó Ban kiểm soát được thực hiện kế hoạch công tác năm 2026 của Kiểm soát viên đã được NHNN phê duyệt. Theo đó, NHNN đề xuất sửa đổi Điều 33 (nay là Điều </w:t>
            </w:r>
            <w:r w:rsidR="0031475B" w:rsidRPr="00826C6E">
              <w:rPr>
                <w:rFonts w:ascii="Times New Roman" w:hAnsi="Times New Roman" w:cs="Times New Roman"/>
                <w:i/>
                <w:sz w:val="24"/>
                <w:szCs w:val="24"/>
                <w:lang w:val="en-US"/>
              </w:rPr>
              <w:t>40</w:t>
            </w:r>
            <w:r w:rsidRPr="00826C6E">
              <w:rPr>
                <w:rFonts w:ascii="Times New Roman" w:hAnsi="Times New Roman" w:cs="Times New Roman"/>
                <w:i/>
                <w:sz w:val="24"/>
                <w:szCs w:val="24"/>
                <w:lang w:val="en-US"/>
              </w:rPr>
              <w:t>) dự thảo Nghị định về hiệu lực thi hành như sau:</w:t>
            </w:r>
          </w:p>
          <w:p w14:paraId="104612C4" w14:textId="1B8C0A94" w:rsidR="0031475B" w:rsidRPr="00826C6E" w:rsidRDefault="00826C6E" w:rsidP="00826C6E">
            <w:pPr>
              <w:spacing w:after="0" w:line="240" w:lineRule="auto"/>
              <w:jc w:val="both"/>
              <w:rPr>
                <w:rFonts w:ascii="Times New Roman" w:hAnsi="Times New Roman" w:cs="Times New Roman"/>
                <w:b/>
                <w:i/>
                <w:sz w:val="24"/>
                <w:szCs w:val="24"/>
              </w:rPr>
            </w:pPr>
            <w:r w:rsidRPr="00826C6E">
              <w:rPr>
                <w:rFonts w:ascii="Times New Roman" w:hAnsi="Times New Roman" w:cs="Times New Roman"/>
                <w:b/>
                <w:i/>
                <w:sz w:val="24"/>
                <w:szCs w:val="24"/>
                <w:lang w:val="en-US"/>
              </w:rPr>
              <w:lastRenderedPageBreak/>
              <w:t>“</w:t>
            </w:r>
            <w:r w:rsidR="0031475B" w:rsidRPr="00826C6E">
              <w:rPr>
                <w:rFonts w:ascii="Times New Roman" w:hAnsi="Times New Roman" w:cs="Times New Roman"/>
                <w:b/>
                <w:i/>
                <w:sz w:val="24"/>
                <w:szCs w:val="24"/>
              </w:rPr>
              <w:t>Điều 40. Hiệu lực thi hành</w:t>
            </w:r>
          </w:p>
          <w:p w14:paraId="6B4A95C8" w14:textId="77777777" w:rsidR="0031475B" w:rsidRPr="00826C6E" w:rsidRDefault="0031475B" w:rsidP="00826C6E">
            <w:pPr>
              <w:spacing w:after="0" w:line="240" w:lineRule="auto"/>
              <w:jc w:val="both"/>
              <w:rPr>
                <w:rFonts w:ascii="Times New Roman" w:hAnsi="Times New Roman" w:cs="Times New Roman"/>
                <w:bCs/>
                <w:i/>
                <w:sz w:val="24"/>
                <w:szCs w:val="24"/>
              </w:rPr>
            </w:pPr>
            <w:r w:rsidRPr="00826C6E">
              <w:rPr>
                <w:rFonts w:ascii="Times New Roman" w:hAnsi="Times New Roman" w:cs="Times New Roman"/>
                <w:i/>
                <w:sz w:val="24"/>
                <w:szCs w:val="24"/>
              </w:rPr>
              <w:t xml:space="preserve">1. Nghị định này có hiệu lực thi hành từ ngày 01 tháng 5 năm 2026, trừ quy định </w:t>
            </w:r>
            <w:r w:rsidRPr="00826C6E">
              <w:rPr>
                <w:rFonts w:ascii="Times New Roman" w:hAnsi="Times New Roman" w:cs="Times New Roman"/>
                <w:bCs/>
                <w:i/>
                <w:sz w:val="24"/>
                <w:szCs w:val="24"/>
              </w:rPr>
              <w:t>tại khoản 2 và 3 Điều này.</w:t>
            </w:r>
          </w:p>
          <w:p w14:paraId="27611CC8" w14:textId="77777777" w:rsidR="0031475B" w:rsidRPr="00826C6E" w:rsidRDefault="0031475B" w:rsidP="00826C6E">
            <w:pPr>
              <w:spacing w:after="0" w:line="240" w:lineRule="auto"/>
              <w:jc w:val="both"/>
              <w:rPr>
                <w:rFonts w:ascii="Times New Roman" w:hAnsi="Times New Roman" w:cs="Times New Roman"/>
                <w:i/>
                <w:sz w:val="24"/>
                <w:szCs w:val="24"/>
              </w:rPr>
            </w:pPr>
            <w:r w:rsidRPr="00826C6E">
              <w:rPr>
                <w:rFonts w:ascii="Times New Roman" w:hAnsi="Times New Roman" w:cs="Times New Roman"/>
                <w:i/>
                <w:sz w:val="24"/>
                <w:szCs w:val="24"/>
              </w:rPr>
              <w:t>2. Chậm nhất ngày 31 tháng 12 năm 2026, Bảo hiểm tiền gửi Việt Nam phải:</w:t>
            </w:r>
          </w:p>
          <w:p w14:paraId="5399F9B3" w14:textId="77777777" w:rsidR="0031475B" w:rsidRPr="00826C6E" w:rsidRDefault="0031475B" w:rsidP="00826C6E">
            <w:pPr>
              <w:spacing w:after="0" w:line="240" w:lineRule="auto"/>
              <w:jc w:val="both"/>
              <w:rPr>
                <w:rFonts w:ascii="Times New Roman" w:hAnsi="Times New Roman" w:cs="Times New Roman"/>
                <w:i/>
                <w:sz w:val="24"/>
                <w:szCs w:val="24"/>
              </w:rPr>
            </w:pPr>
            <w:r w:rsidRPr="00826C6E">
              <w:rPr>
                <w:rFonts w:ascii="Times New Roman" w:hAnsi="Times New Roman" w:cs="Times New Roman"/>
                <w:i/>
                <w:sz w:val="24"/>
                <w:szCs w:val="24"/>
              </w:rPr>
              <w:t xml:space="preserve">a) Trình Ngân hàng Nhà nước ban hành quy chế hoạt động của Ban kiểm soát, Kiểm soát viên theo quy định </w:t>
            </w:r>
            <w:r w:rsidRPr="00826C6E">
              <w:rPr>
                <w:rFonts w:ascii="Times New Roman" w:hAnsi="Times New Roman" w:cs="Times New Roman"/>
                <w:bCs/>
                <w:i/>
                <w:sz w:val="24"/>
                <w:szCs w:val="24"/>
              </w:rPr>
              <w:t>tại khoản 1 Điều 8 Nghị định này;</w:t>
            </w:r>
            <w:r w:rsidRPr="00826C6E">
              <w:rPr>
                <w:rFonts w:ascii="Times New Roman" w:hAnsi="Times New Roman" w:cs="Times New Roman"/>
                <w:i/>
                <w:sz w:val="24"/>
                <w:szCs w:val="24"/>
              </w:rPr>
              <w:t xml:space="preserve">  </w:t>
            </w:r>
          </w:p>
          <w:p w14:paraId="550D2816" w14:textId="77777777" w:rsidR="0031475B" w:rsidRPr="00826C6E" w:rsidRDefault="0031475B" w:rsidP="00826C6E">
            <w:pPr>
              <w:spacing w:after="0" w:line="240" w:lineRule="auto"/>
              <w:jc w:val="both"/>
              <w:rPr>
                <w:rFonts w:ascii="Times New Roman" w:hAnsi="Times New Roman" w:cs="Times New Roman"/>
                <w:bCs/>
                <w:i/>
                <w:sz w:val="24"/>
                <w:szCs w:val="24"/>
              </w:rPr>
            </w:pPr>
            <w:r w:rsidRPr="00826C6E">
              <w:rPr>
                <w:rFonts w:ascii="Times New Roman" w:hAnsi="Times New Roman" w:cs="Times New Roman"/>
                <w:i/>
                <w:sz w:val="24"/>
                <w:szCs w:val="24"/>
              </w:rPr>
              <w:t>b) Ban hành quy chế hoạt động của bộ phận kiểm toán nội bộ theo quy định tại</w:t>
            </w:r>
            <w:r w:rsidRPr="00826C6E">
              <w:rPr>
                <w:rFonts w:ascii="Times New Roman" w:hAnsi="Times New Roman" w:cs="Times New Roman"/>
                <w:bCs/>
                <w:i/>
                <w:sz w:val="24"/>
                <w:szCs w:val="24"/>
              </w:rPr>
              <w:t xml:space="preserve"> khoản 2 Điều 8 Nghị định này,</w:t>
            </w:r>
            <w:r w:rsidRPr="00826C6E">
              <w:rPr>
                <w:rFonts w:ascii="Times New Roman" w:hAnsi="Times New Roman" w:cs="Times New Roman"/>
                <w:i/>
                <w:sz w:val="24"/>
                <w:szCs w:val="24"/>
              </w:rPr>
              <w:t xml:space="preserve"> quy trình kiểm toán nội bộ quy định tại</w:t>
            </w:r>
            <w:r w:rsidRPr="00826C6E">
              <w:rPr>
                <w:rFonts w:ascii="Times New Roman" w:hAnsi="Times New Roman" w:cs="Times New Roman"/>
                <w:bCs/>
                <w:i/>
                <w:sz w:val="24"/>
                <w:szCs w:val="24"/>
              </w:rPr>
              <w:t xml:space="preserve"> khoản 1 Điều 13 Nghị định này.</w:t>
            </w:r>
          </w:p>
          <w:p w14:paraId="74C7A895" w14:textId="77777777" w:rsidR="0031475B" w:rsidRPr="00826C6E" w:rsidRDefault="0031475B" w:rsidP="00826C6E">
            <w:pPr>
              <w:spacing w:after="0" w:line="240" w:lineRule="auto"/>
              <w:jc w:val="both"/>
              <w:rPr>
                <w:rFonts w:ascii="Times New Roman" w:hAnsi="Times New Roman" w:cs="Times New Roman"/>
                <w:bCs/>
                <w:i/>
                <w:sz w:val="24"/>
                <w:szCs w:val="24"/>
              </w:rPr>
            </w:pPr>
            <w:r w:rsidRPr="00826C6E">
              <w:rPr>
                <w:rFonts w:ascii="Times New Roman" w:hAnsi="Times New Roman" w:cs="Times New Roman"/>
                <w:i/>
                <w:sz w:val="24"/>
                <w:szCs w:val="24"/>
              </w:rPr>
              <w:t xml:space="preserve">3. Ban kiểm soát thực hiện kế hoạch công tác năm 2026 theo kế hoạch công tác hằng năm của Kiểm soát viên Bảo hiểm </w:t>
            </w:r>
            <w:r w:rsidRPr="00826C6E">
              <w:rPr>
                <w:rFonts w:ascii="Times New Roman" w:hAnsi="Times New Roman" w:cs="Times New Roman"/>
                <w:bCs/>
                <w:i/>
                <w:sz w:val="24"/>
                <w:szCs w:val="24"/>
              </w:rPr>
              <w:t>tiền gửi Việt Nam đã được Ngân hàng Nhà nước phê duyệt.</w:t>
            </w:r>
          </w:p>
          <w:p w14:paraId="2F0C8863" w14:textId="57E0CAAF" w:rsidR="009F4A60" w:rsidRPr="00826C6E" w:rsidRDefault="0031475B" w:rsidP="00826C6E">
            <w:pPr>
              <w:spacing w:after="0" w:line="240" w:lineRule="auto"/>
              <w:jc w:val="both"/>
              <w:rPr>
                <w:rFonts w:ascii="Times New Roman" w:hAnsi="Times New Roman" w:cs="Times New Roman"/>
                <w:bCs/>
                <w:i/>
                <w:sz w:val="24"/>
                <w:szCs w:val="24"/>
              </w:rPr>
            </w:pPr>
            <w:r w:rsidRPr="00826C6E">
              <w:rPr>
                <w:rFonts w:ascii="Times New Roman" w:hAnsi="Times New Roman" w:cs="Times New Roman"/>
                <w:bCs/>
                <w:i/>
                <w:sz w:val="24"/>
                <w:szCs w:val="24"/>
              </w:rPr>
              <w:t xml:space="preserve">4. Nghị định số 68/2013/NĐ-CP ngày 28 tháng 6 năm 2013 của Chính phủ quy định chi tiết và hướng dẫn thi hành Luật Bảo hiểm </w:t>
            </w:r>
            <w:r w:rsidRPr="00826C6E">
              <w:rPr>
                <w:rFonts w:ascii="Times New Roman" w:hAnsi="Times New Roman" w:cs="Times New Roman"/>
                <w:bCs/>
                <w:i/>
                <w:sz w:val="24"/>
                <w:szCs w:val="24"/>
              </w:rPr>
              <w:lastRenderedPageBreak/>
              <w:t>tiền gửi và Quyết định số 32/2021/QĐ-TTg ngày 20 tháng 10 năm 2021 của Thủ tướng Chính phủ về hạn mức trả tiền bảo hiểm hết hiệu lực thi hành kể từ ngày Nghị định này có hiệu lực thi hành</w:t>
            </w:r>
            <w:r w:rsidR="00826C6E" w:rsidRPr="00826C6E">
              <w:rPr>
                <w:rFonts w:ascii="Times New Roman" w:hAnsi="Times New Roman" w:cs="Times New Roman"/>
                <w:bCs/>
                <w:i/>
                <w:sz w:val="24"/>
                <w:szCs w:val="24"/>
                <w:lang w:val="en-US"/>
              </w:rPr>
              <w:t>”</w:t>
            </w:r>
            <w:r w:rsidRPr="00826C6E">
              <w:rPr>
                <w:rFonts w:ascii="Times New Roman" w:hAnsi="Times New Roman" w:cs="Times New Roman"/>
                <w:bCs/>
                <w:i/>
                <w:sz w:val="24"/>
                <w:szCs w:val="24"/>
              </w:rPr>
              <w:t xml:space="preserve">. </w:t>
            </w:r>
          </w:p>
        </w:tc>
      </w:tr>
      <w:tr w:rsidR="005C0939" w:rsidRPr="004719C0" w14:paraId="79FCABCF" w14:textId="77777777" w:rsidTr="00432F5D">
        <w:trPr>
          <w:trHeight w:val="1273"/>
        </w:trPr>
        <w:tc>
          <w:tcPr>
            <w:tcW w:w="786" w:type="dxa"/>
          </w:tcPr>
          <w:p w14:paraId="3179E909" w14:textId="77777777" w:rsidR="009F4A60" w:rsidRPr="004719C0" w:rsidRDefault="009F4A6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2CEDD03E" w14:textId="77777777" w:rsidR="009F4A60" w:rsidRPr="004719C0" w:rsidRDefault="009F4A60" w:rsidP="004719C0">
            <w:pPr>
              <w:spacing w:after="0" w:line="240" w:lineRule="auto"/>
              <w:ind w:hanging="30"/>
              <w:jc w:val="both"/>
              <w:rPr>
                <w:rFonts w:ascii="Times New Roman" w:hAnsi="Times New Roman" w:cs="Times New Roman"/>
                <w:b/>
                <w:sz w:val="24"/>
                <w:szCs w:val="24"/>
              </w:rPr>
            </w:pPr>
          </w:p>
        </w:tc>
        <w:tc>
          <w:tcPr>
            <w:tcW w:w="2074" w:type="dxa"/>
          </w:tcPr>
          <w:p w14:paraId="3A5AA96C" w14:textId="0E250AB1"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2FFB348E" w14:textId="62BE8DEF" w:rsidR="009F4A60" w:rsidRPr="004719C0" w:rsidRDefault="009F4A60" w:rsidP="004719C0">
            <w:pPr>
              <w:spacing w:after="0" w:line="240" w:lineRule="auto"/>
              <w:jc w:val="both"/>
              <w:rPr>
                <w:rFonts w:ascii="Times New Roman" w:hAnsi="Times New Roman" w:cs="Times New Roman"/>
                <w:i/>
                <w:iCs/>
                <w:sz w:val="24"/>
                <w:szCs w:val="24"/>
              </w:rPr>
            </w:pPr>
            <w:r w:rsidRPr="004719C0">
              <w:rPr>
                <w:rFonts w:ascii="Times New Roman" w:hAnsi="Times New Roman" w:cs="Times New Roman"/>
                <w:sz w:val="24"/>
                <w:szCs w:val="24"/>
              </w:rPr>
              <w:t xml:space="preserve">Đề nghị bổ sung khoản 4 như sau: </w:t>
            </w:r>
            <w:r w:rsidRPr="004719C0">
              <w:rPr>
                <w:rFonts w:ascii="Times New Roman" w:hAnsi="Times New Roman" w:cs="Times New Roman"/>
                <w:sz w:val="24"/>
                <w:szCs w:val="24"/>
                <w:lang w:val="en-US"/>
              </w:rPr>
              <w:t xml:space="preserve"> </w:t>
            </w:r>
            <w:r w:rsidRPr="004719C0">
              <w:rPr>
                <w:rFonts w:ascii="Times New Roman" w:hAnsi="Times New Roman" w:cs="Times New Roman"/>
                <w:sz w:val="24"/>
                <w:szCs w:val="24"/>
              </w:rPr>
              <w:t>“</w:t>
            </w:r>
            <w:r w:rsidRPr="004719C0">
              <w:rPr>
                <w:rFonts w:ascii="Times New Roman" w:hAnsi="Times New Roman" w:cs="Times New Roman"/>
                <w:i/>
                <w:iCs/>
                <w:sz w:val="24"/>
                <w:szCs w:val="24"/>
              </w:rPr>
              <w:t>4. Bãi bỏ khoản 1 Phụ lục 3 và nội dung liên quan đến Bảo hiểm tiền gửi Việt Nam tại khoản 4 Điều 12 Nghị định số 248/2025/NĐ-CP ngày 15/9/2025 của Chính phủ quy định chế độ tiền lương, thù lao, tiền thưởng của người đại diện chủ sở hữu trực tiếp, người đại diện phần vốn nhà nước và kiểm soát viên trong doanh nghiệp nhà nước.</w:t>
            </w:r>
            <w:r w:rsidRPr="004719C0">
              <w:rPr>
                <w:rFonts w:ascii="Times New Roman" w:hAnsi="Times New Roman" w:cs="Times New Roman"/>
                <w:sz w:val="24"/>
                <w:szCs w:val="24"/>
              </w:rPr>
              <w:t>”.</w:t>
            </w:r>
          </w:p>
          <w:p w14:paraId="43227857" w14:textId="0EC3C5CA" w:rsidR="009F4A60" w:rsidRPr="004719C0" w:rsidRDefault="009F4A60" w:rsidP="004719C0">
            <w:pPr>
              <w:spacing w:after="0" w:line="240" w:lineRule="auto"/>
              <w:jc w:val="both"/>
              <w:rPr>
                <w:rFonts w:ascii="Times New Roman" w:hAnsi="Times New Roman" w:cs="Times New Roman"/>
                <w:bCs/>
                <w:sz w:val="24"/>
                <w:szCs w:val="24"/>
                <w:lang w:val="en-US"/>
              </w:rPr>
            </w:pPr>
          </w:p>
        </w:tc>
        <w:tc>
          <w:tcPr>
            <w:tcW w:w="3624" w:type="dxa"/>
          </w:tcPr>
          <w:p w14:paraId="1C6F6EDC" w14:textId="1EC3772B" w:rsidR="009F4A60" w:rsidRPr="004719C0" w:rsidRDefault="009F4A6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Không tiếp thu, do không quy định về chế độ tiền lương, thù lao, tiền thưởng đối với BHTGVNN tại Nghị định này.</w:t>
            </w:r>
          </w:p>
        </w:tc>
      </w:tr>
      <w:tr w:rsidR="00C566A6" w:rsidRPr="004719C0" w14:paraId="613C019D" w14:textId="77777777" w:rsidTr="00C566A6">
        <w:trPr>
          <w:trHeight w:val="665"/>
        </w:trPr>
        <w:tc>
          <w:tcPr>
            <w:tcW w:w="786" w:type="dxa"/>
          </w:tcPr>
          <w:p w14:paraId="55530E96" w14:textId="77777777" w:rsidR="00C566A6" w:rsidRPr="004719C0" w:rsidRDefault="00C566A6" w:rsidP="004719C0">
            <w:pPr>
              <w:spacing w:after="0" w:line="240" w:lineRule="auto"/>
              <w:ind w:left="386"/>
              <w:jc w:val="both"/>
              <w:rPr>
                <w:rFonts w:ascii="Times New Roman" w:hAnsi="Times New Roman" w:cs="Times New Roman"/>
                <w:bCs/>
                <w:sz w:val="24"/>
                <w:szCs w:val="24"/>
                <w:lang w:val="en-US"/>
              </w:rPr>
            </w:pPr>
          </w:p>
        </w:tc>
        <w:tc>
          <w:tcPr>
            <w:tcW w:w="14382" w:type="dxa"/>
            <w:gridSpan w:val="4"/>
          </w:tcPr>
          <w:p w14:paraId="6806A02E" w14:textId="30AA2428" w:rsidR="00C566A6" w:rsidRPr="004719C0" w:rsidRDefault="00C566A6"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NỘI DUNG VỀ QUẢN LÝ, ĐẦU TƯ VỐN NHÀ NƯỚC TẠI BẢO HIỂM TIỀN GỬI VIỆT NAM</w:t>
            </w:r>
          </w:p>
        </w:tc>
      </w:tr>
      <w:tr w:rsidR="00C566A6" w:rsidRPr="004719C0" w14:paraId="71D54D35" w14:textId="77777777" w:rsidTr="00432F5D">
        <w:trPr>
          <w:trHeight w:val="665"/>
        </w:trPr>
        <w:tc>
          <w:tcPr>
            <w:tcW w:w="786" w:type="dxa"/>
          </w:tcPr>
          <w:p w14:paraId="4CAE9C4D" w14:textId="77777777" w:rsidR="00C566A6" w:rsidRPr="004719C0" w:rsidRDefault="00C566A6"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2D4F0BA8" w14:textId="77777777" w:rsidR="00C566A6" w:rsidRPr="004719C0" w:rsidRDefault="00C566A6"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Về nguồn vốn để cấp, bổ sung vốn nhà nước tại tổ chức bảo hiểm tiền gửi</w:t>
            </w:r>
          </w:p>
          <w:p w14:paraId="4C7EF83C"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Nguồn vốn để Nhà nước đầu tư vốn vào tổ chức bảo hiểm tiền gửi bao gồm:</w:t>
            </w:r>
          </w:p>
          <w:p w14:paraId="3E05E539"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 Ngân sách nhà nước;</w:t>
            </w:r>
          </w:p>
          <w:p w14:paraId="033783DE"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 Quỹ đầu tư phát triển;</w:t>
            </w:r>
          </w:p>
          <w:p w14:paraId="61AF11FC" w14:textId="77777777" w:rsidR="00C566A6" w:rsidRPr="004719C0" w:rsidRDefault="00C566A6" w:rsidP="004719C0">
            <w:pPr>
              <w:spacing w:after="0" w:line="240" w:lineRule="auto"/>
              <w:ind w:hanging="30"/>
              <w:jc w:val="both"/>
              <w:rPr>
                <w:rFonts w:ascii="Times New Roman" w:hAnsi="Times New Roman" w:cs="Times New Roman"/>
                <w:b/>
                <w:sz w:val="24"/>
                <w:szCs w:val="24"/>
              </w:rPr>
            </w:pPr>
          </w:p>
        </w:tc>
        <w:tc>
          <w:tcPr>
            <w:tcW w:w="2074" w:type="dxa"/>
          </w:tcPr>
          <w:p w14:paraId="1451CC7D" w14:textId="1C8C4B3A" w:rsidR="00C566A6" w:rsidRPr="004719C0" w:rsidRDefault="00C566A6" w:rsidP="004719C0">
            <w:pPr>
              <w:spacing w:after="0" w:line="240" w:lineRule="auto"/>
              <w:jc w:val="both"/>
              <w:rPr>
                <w:rFonts w:ascii="Times New Roman" w:hAnsi="Times New Roman" w:cs="Times New Roman"/>
                <w:bCs/>
                <w:sz w:val="24"/>
                <w:szCs w:val="24"/>
                <w:lang w:val="en-US"/>
              </w:rPr>
            </w:pPr>
          </w:p>
          <w:p w14:paraId="4D2EB8E6" w14:textId="67976F1C" w:rsidR="00C566A6" w:rsidRPr="004719C0" w:rsidRDefault="00871229" w:rsidP="004719C0">
            <w:pPr>
              <w:spacing w:after="0" w:line="240" w:lineRule="auto"/>
              <w:jc w:val="center"/>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6B1EBF64"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Nguồn vốn để Nhà nước đầu tư vốn vào </w:t>
            </w:r>
            <w:r w:rsidRPr="004719C0">
              <w:rPr>
                <w:rFonts w:ascii="Times New Roman" w:hAnsi="Times New Roman" w:cs="Times New Roman"/>
                <w:strike/>
                <w:sz w:val="24"/>
                <w:szCs w:val="24"/>
              </w:rPr>
              <w:t>tổ chức</w:t>
            </w:r>
            <w:r w:rsidRPr="004719C0">
              <w:rPr>
                <w:rFonts w:ascii="Times New Roman" w:hAnsi="Times New Roman" w:cs="Times New Roman"/>
                <w:sz w:val="24"/>
                <w:szCs w:val="24"/>
              </w:rPr>
              <w:t xml:space="preserve"> </w:t>
            </w:r>
            <w:r w:rsidRPr="004719C0">
              <w:rPr>
                <w:rFonts w:ascii="Times New Roman" w:hAnsi="Times New Roman" w:cs="Times New Roman"/>
                <w:b/>
                <w:bCs/>
                <w:sz w:val="24"/>
                <w:szCs w:val="24"/>
              </w:rPr>
              <w:t>Bảo hiểm tiền gửi Việt Nam</w:t>
            </w:r>
            <w:r w:rsidRPr="004719C0">
              <w:rPr>
                <w:rFonts w:ascii="Times New Roman" w:hAnsi="Times New Roman" w:cs="Times New Roman"/>
                <w:sz w:val="24"/>
                <w:szCs w:val="24"/>
              </w:rPr>
              <w:t xml:space="preserve"> bao gồm:</w:t>
            </w:r>
          </w:p>
          <w:p w14:paraId="15A142D6"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 Ngân sách nhà nước;</w:t>
            </w:r>
          </w:p>
          <w:p w14:paraId="668DC79C"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 Quỹ đầu tư phát triển;</w:t>
            </w:r>
          </w:p>
          <w:p w14:paraId="211E8605" w14:textId="02E25B9A" w:rsidR="00C566A6" w:rsidRPr="004719C0" w:rsidRDefault="00C566A6"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rPr>
              <w:t xml:space="preserve">Đề xuất sửa cụm từ </w:t>
            </w:r>
            <w:r w:rsidRPr="004719C0">
              <w:rPr>
                <w:rFonts w:ascii="Times New Roman" w:hAnsi="Times New Roman" w:cs="Times New Roman"/>
                <w:i/>
                <w:iCs/>
                <w:sz w:val="24"/>
                <w:szCs w:val="24"/>
              </w:rPr>
              <w:t xml:space="preserve">“tổ chức bảo hiểm tiền gửi” </w:t>
            </w:r>
            <w:r w:rsidRPr="004719C0">
              <w:rPr>
                <w:rFonts w:ascii="Times New Roman" w:hAnsi="Times New Roman" w:cs="Times New Roman"/>
                <w:sz w:val="24"/>
                <w:szCs w:val="24"/>
              </w:rPr>
              <w:t xml:space="preserve">thành </w:t>
            </w:r>
            <w:r w:rsidRPr="004719C0">
              <w:rPr>
                <w:rFonts w:ascii="Times New Roman" w:hAnsi="Times New Roman" w:cs="Times New Roman"/>
                <w:b/>
                <w:bCs/>
                <w:i/>
                <w:iCs/>
                <w:sz w:val="24"/>
                <w:szCs w:val="24"/>
              </w:rPr>
              <w:t>“Bảo hiểm tiền gửi Việt Nam”</w:t>
            </w:r>
            <w:r w:rsidRPr="004719C0">
              <w:rPr>
                <w:rFonts w:ascii="Times New Roman" w:hAnsi="Times New Roman" w:cs="Times New Roman"/>
                <w:i/>
                <w:iCs/>
                <w:sz w:val="24"/>
                <w:szCs w:val="24"/>
              </w:rPr>
              <w:t xml:space="preserve"> </w:t>
            </w:r>
            <w:r w:rsidRPr="004719C0">
              <w:rPr>
                <w:rFonts w:ascii="Times New Roman" w:hAnsi="Times New Roman" w:cs="Times New Roman"/>
                <w:sz w:val="24"/>
                <w:szCs w:val="24"/>
              </w:rPr>
              <w:t>trong dự thảo để thống nhất với Dự thảo Nghị định về tổ chức và hoạt động của BHTGVN, cũng như các dự thảo Thông tư hướng dẫn.</w:t>
            </w:r>
          </w:p>
        </w:tc>
        <w:tc>
          <w:tcPr>
            <w:tcW w:w="3624" w:type="dxa"/>
          </w:tcPr>
          <w:p w14:paraId="2B08208B" w14:textId="43D0785F" w:rsidR="00C566A6" w:rsidRPr="004719C0" w:rsidRDefault="00C566A6"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Tiếp thu, sửa cụm từ “tổ chức BHTG”  thành “Bảo hiểm tiền gửi Việt Nam” tại dự thảo Nghị định</w:t>
            </w:r>
          </w:p>
        </w:tc>
      </w:tr>
      <w:tr w:rsidR="00C566A6" w:rsidRPr="004719C0" w14:paraId="0D88545C" w14:textId="77777777" w:rsidTr="00432F5D">
        <w:trPr>
          <w:trHeight w:val="665"/>
        </w:trPr>
        <w:tc>
          <w:tcPr>
            <w:tcW w:w="786" w:type="dxa"/>
          </w:tcPr>
          <w:p w14:paraId="7AF72165" w14:textId="77777777" w:rsidR="00C566A6" w:rsidRPr="004719C0" w:rsidRDefault="00C566A6"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75C90FEE" w14:textId="77777777" w:rsidR="00C566A6" w:rsidRPr="004719C0" w:rsidRDefault="00C566A6" w:rsidP="004719C0">
            <w:pPr>
              <w:spacing w:after="0" w:line="240" w:lineRule="auto"/>
              <w:jc w:val="both"/>
              <w:rPr>
                <w:rFonts w:ascii="Times New Roman" w:hAnsi="Times New Roman" w:cs="Times New Roman"/>
                <w:b/>
                <w:sz w:val="24"/>
                <w:szCs w:val="24"/>
              </w:rPr>
            </w:pPr>
          </w:p>
        </w:tc>
        <w:tc>
          <w:tcPr>
            <w:tcW w:w="2074" w:type="dxa"/>
          </w:tcPr>
          <w:p w14:paraId="3D75218F" w14:textId="378E7EB5" w:rsidR="00C566A6"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237028AA" w14:textId="77777777"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b/>
                <w:bCs/>
                <w:sz w:val="24"/>
                <w:szCs w:val="24"/>
              </w:rPr>
              <w:t>c) Tài sản công;</w:t>
            </w:r>
            <w:r w:rsidRPr="004719C0">
              <w:rPr>
                <w:rFonts w:ascii="Times New Roman" w:hAnsi="Times New Roman" w:cs="Times New Roman"/>
                <w:sz w:val="24"/>
                <w:szCs w:val="24"/>
              </w:rPr>
              <w:t xml:space="preserve"> </w:t>
            </w:r>
          </w:p>
          <w:p w14:paraId="51954DC7" w14:textId="20D4CEA3"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 Đề xuất bổ sung </w:t>
            </w:r>
            <w:r w:rsidRPr="004719C0">
              <w:rPr>
                <w:rFonts w:ascii="Times New Roman" w:hAnsi="Times New Roman" w:cs="Times New Roman"/>
                <w:b/>
                <w:bCs/>
                <w:i/>
                <w:iCs/>
                <w:sz w:val="24"/>
                <w:szCs w:val="24"/>
              </w:rPr>
              <w:t>“Tài sản công”</w:t>
            </w:r>
            <w:r w:rsidRPr="004719C0">
              <w:rPr>
                <w:rFonts w:ascii="Times New Roman" w:hAnsi="Times New Roman" w:cs="Times New Roman"/>
                <w:i/>
                <w:iCs/>
                <w:sz w:val="24"/>
                <w:szCs w:val="24"/>
              </w:rPr>
              <w:t xml:space="preserve"> </w:t>
            </w:r>
            <w:r w:rsidRPr="004719C0">
              <w:rPr>
                <w:rFonts w:ascii="Times New Roman" w:hAnsi="Times New Roman" w:cs="Times New Roman"/>
                <w:sz w:val="24"/>
                <w:szCs w:val="24"/>
              </w:rPr>
              <w:t>phù hợp với quy định tại điều 97 luật Đầu tư công</w:t>
            </w:r>
            <w:r w:rsidRPr="004719C0">
              <w:rPr>
                <w:rFonts w:ascii="Times New Roman" w:hAnsi="Times New Roman" w:cs="Times New Roman"/>
                <w:sz w:val="24"/>
                <w:szCs w:val="24"/>
                <w:lang w:val="en-US"/>
              </w:rPr>
              <w:t xml:space="preserve"> và khoản 2 Điều 11 Luật số 68</w:t>
            </w:r>
            <w:r w:rsidRPr="004719C0">
              <w:rPr>
                <w:rFonts w:ascii="Times New Roman" w:hAnsi="Times New Roman" w:cs="Times New Roman"/>
                <w:sz w:val="24"/>
                <w:szCs w:val="24"/>
              </w:rPr>
              <w:t>.</w:t>
            </w:r>
          </w:p>
        </w:tc>
        <w:tc>
          <w:tcPr>
            <w:tcW w:w="3624" w:type="dxa"/>
          </w:tcPr>
          <w:p w14:paraId="67D5BB89" w14:textId="68DE1ACC"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Tiếp thu ý kiến BHTG, bổ sung “Tài sản công” do thực tế đã phát sinh việc NHNN phê duyệt tài sản công cho BHTGVN để tăng vốn. </w:t>
            </w:r>
          </w:p>
        </w:tc>
      </w:tr>
      <w:tr w:rsidR="00C566A6" w:rsidRPr="004719C0" w14:paraId="633FC01E" w14:textId="77777777" w:rsidTr="00432F5D">
        <w:trPr>
          <w:trHeight w:val="665"/>
        </w:trPr>
        <w:tc>
          <w:tcPr>
            <w:tcW w:w="786" w:type="dxa"/>
          </w:tcPr>
          <w:p w14:paraId="7ABE0F12" w14:textId="77777777" w:rsidR="00C566A6" w:rsidRPr="004719C0" w:rsidRDefault="00C566A6"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68551E3F" w14:textId="159BACA0" w:rsidR="00C566A6" w:rsidRPr="004719C0" w:rsidRDefault="00C566A6"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c.4) Các khoản hỗ trợ từ Nhà nước để tăng vốn nhà nước tại tổ chức bảo hiểm tiền gửi hoặc theo quyết định của cấp có thẩm quyền.</w:t>
            </w:r>
          </w:p>
        </w:tc>
        <w:tc>
          <w:tcPr>
            <w:tcW w:w="2074" w:type="dxa"/>
          </w:tcPr>
          <w:p w14:paraId="247648B4" w14:textId="709FB10E" w:rsidR="00C566A6"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57EC446C" w14:textId="77777777"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trike/>
                <w:sz w:val="24"/>
                <w:szCs w:val="24"/>
              </w:rPr>
              <w:t>c</w:t>
            </w:r>
            <w:r w:rsidRPr="004719C0">
              <w:rPr>
                <w:rFonts w:ascii="Times New Roman" w:hAnsi="Times New Roman" w:cs="Times New Roman"/>
                <w:sz w:val="24"/>
                <w:szCs w:val="24"/>
              </w:rPr>
              <w:t xml:space="preserve">d4) Các khoản hỗ trợ từ Nhà nước để tăng vốn nhà nước tại </w:t>
            </w:r>
            <w:r w:rsidRPr="004719C0">
              <w:rPr>
                <w:rFonts w:ascii="Times New Roman" w:hAnsi="Times New Roman" w:cs="Times New Roman"/>
                <w:strike/>
                <w:sz w:val="24"/>
                <w:szCs w:val="24"/>
              </w:rPr>
              <w:t>tổ chức</w:t>
            </w:r>
            <w:r w:rsidRPr="004719C0">
              <w:rPr>
                <w:rFonts w:ascii="Times New Roman" w:hAnsi="Times New Roman" w:cs="Times New Roman"/>
                <w:sz w:val="24"/>
                <w:szCs w:val="24"/>
              </w:rPr>
              <w:t xml:space="preserve"> </w:t>
            </w:r>
            <w:r w:rsidRPr="004719C0">
              <w:rPr>
                <w:rFonts w:ascii="Times New Roman" w:hAnsi="Times New Roman" w:cs="Times New Roman"/>
                <w:b/>
                <w:bCs/>
                <w:sz w:val="24"/>
                <w:szCs w:val="24"/>
              </w:rPr>
              <w:t xml:space="preserve">Bảo hiểm tiền gửi Việt Nam </w:t>
            </w:r>
            <w:r w:rsidRPr="004719C0">
              <w:rPr>
                <w:rFonts w:ascii="Times New Roman" w:hAnsi="Times New Roman" w:cs="Times New Roman"/>
                <w:sz w:val="24"/>
                <w:szCs w:val="24"/>
              </w:rPr>
              <w:t xml:space="preserve">hoặc </w:t>
            </w:r>
            <w:r w:rsidRPr="004719C0">
              <w:rPr>
                <w:rFonts w:ascii="Times New Roman" w:hAnsi="Times New Roman" w:cs="Times New Roman"/>
                <w:b/>
                <w:bCs/>
                <w:sz w:val="24"/>
                <w:szCs w:val="24"/>
              </w:rPr>
              <w:t xml:space="preserve">để đầu tư, thực hiện dự án, nhiệm vụ theo quy định của pháp luật </w:t>
            </w:r>
            <w:r w:rsidRPr="004719C0">
              <w:rPr>
                <w:rFonts w:ascii="Times New Roman" w:hAnsi="Times New Roman" w:cs="Times New Roman"/>
                <w:sz w:val="24"/>
                <w:szCs w:val="24"/>
              </w:rPr>
              <w:t>hoặc theo quyết định của cấp có thẩm quyền;</w:t>
            </w:r>
          </w:p>
          <w:p w14:paraId="68CFF7DB" w14:textId="1E09D640"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Khoản d4 sửa để phù hợp với điểm d, khoản 2 Điều 5 Nghị định 366.</w:t>
            </w:r>
          </w:p>
        </w:tc>
        <w:tc>
          <w:tcPr>
            <w:tcW w:w="3624" w:type="dxa"/>
          </w:tcPr>
          <w:p w14:paraId="74D04D37" w14:textId="77777777" w:rsidR="00C307AB" w:rsidRPr="004719C0" w:rsidRDefault="00C566A6" w:rsidP="004719C0">
            <w:pPr>
              <w:spacing w:after="0" w:line="240" w:lineRule="auto"/>
              <w:jc w:val="both"/>
              <w:rPr>
                <w:rFonts w:ascii="Times New Roman" w:hAnsi="Times New Roman" w:cs="Times New Roman"/>
                <w:i/>
                <w:sz w:val="24"/>
                <w:szCs w:val="24"/>
                <w:lang w:val="en-US"/>
              </w:rPr>
            </w:pPr>
            <w:r w:rsidRPr="004719C0">
              <w:rPr>
                <w:rFonts w:ascii="Times New Roman" w:hAnsi="Times New Roman" w:cs="Times New Roman"/>
                <w:i/>
                <w:sz w:val="24"/>
                <w:szCs w:val="24"/>
                <w:lang w:val="en-US"/>
              </w:rPr>
              <w:t xml:space="preserve">Hiện tại BHTGVN chưa phát sinh các khoản hỗ trợ từ Nhà nước để đầu tư, thực hiện dự án, nhiệm vụ theo quy định của pháp luật. Tuy nhiên, NHNN đề xuất bổ sung quy định này để có cơ sở pháp lý triển khai trong trường hợp phát sinh trong tương lai. Theo đó, tiếp thu, sửa </w:t>
            </w:r>
            <w:r w:rsidR="00C307AB" w:rsidRPr="004719C0">
              <w:rPr>
                <w:rFonts w:ascii="Times New Roman" w:hAnsi="Times New Roman" w:cs="Times New Roman"/>
                <w:i/>
                <w:sz w:val="24"/>
                <w:szCs w:val="24"/>
                <w:lang w:val="en-US"/>
              </w:rPr>
              <w:t>nội dung này</w:t>
            </w:r>
            <w:r w:rsidRPr="004719C0">
              <w:rPr>
                <w:rFonts w:ascii="Times New Roman" w:hAnsi="Times New Roman" w:cs="Times New Roman"/>
                <w:i/>
                <w:sz w:val="24"/>
                <w:szCs w:val="24"/>
                <w:lang w:val="en-US"/>
              </w:rPr>
              <w:t xml:space="preserve"> như sau:</w:t>
            </w:r>
          </w:p>
          <w:p w14:paraId="0D647DEE" w14:textId="3E9B4F02" w:rsidR="00C566A6" w:rsidRPr="004719C0" w:rsidRDefault="00C307AB" w:rsidP="004719C0">
            <w:pPr>
              <w:spacing w:after="0" w:line="240" w:lineRule="auto"/>
              <w:jc w:val="both"/>
              <w:rPr>
                <w:rFonts w:ascii="Times New Roman" w:hAnsi="Times New Roman" w:cs="Times New Roman"/>
                <w:i/>
                <w:sz w:val="24"/>
                <w:szCs w:val="24"/>
                <w:lang w:val="en-US"/>
              </w:rPr>
            </w:pPr>
            <w:r w:rsidRPr="004719C0">
              <w:rPr>
                <w:rFonts w:ascii="Times New Roman" w:hAnsi="Times New Roman" w:cs="Times New Roman"/>
                <w:i/>
                <w:sz w:val="24"/>
                <w:szCs w:val="24"/>
                <w:lang w:val="en-US"/>
              </w:rPr>
              <w:t>“d) Các khoản hỗ trợ từ Nhà nước để tăng vốn nhà nước tại Bảo hiểm tiền gửi Việt Nam hoặc để đầu tư, thực hiện dự án, nhiệm vụ theo quy định của pháp luật hoặc theo quyết định của cấp có thẩm quyền”</w:t>
            </w:r>
          </w:p>
        </w:tc>
      </w:tr>
      <w:tr w:rsidR="00C566A6" w:rsidRPr="004719C0" w14:paraId="069CF184" w14:textId="77777777" w:rsidTr="00432F5D">
        <w:trPr>
          <w:trHeight w:val="665"/>
        </w:trPr>
        <w:tc>
          <w:tcPr>
            <w:tcW w:w="786" w:type="dxa"/>
          </w:tcPr>
          <w:p w14:paraId="090027A2" w14:textId="77777777" w:rsidR="00C566A6" w:rsidRPr="004719C0" w:rsidRDefault="00C566A6"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5219104A" w14:textId="77777777" w:rsidR="00C566A6" w:rsidRPr="004719C0" w:rsidRDefault="00C566A6"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Về các trường hợp bổ sung vốn điều lệ cho tổ chức bảo hiểm tiền gửi</w:t>
            </w:r>
          </w:p>
          <w:p w14:paraId="69E0C962" w14:textId="020CB585"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1. Tổ chức bảo hiểm tiền gửi có kết quả đánh giá xếp loại theo quy định tại Nghị định này của 2 năm liền kề trước năm đề xuất bổ sung vốn điều lệ đạt từ loại B trở lên theo công bố kết quả xếp loại tổ chức bảo hiểm </w:t>
            </w:r>
            <w:r w:rsidRPr="004719C0">
              <w:rPr>
                <w:rFonts w:ascii="Times New Roman" w:hAnsi="Times New Roman" w:cs="Times New Roman"/>
                <w:sz w:val="24"/>
                <w:szCs w:val="24"/>
              </w:rPr>
              <w:lastRenderedPageBreak/>
              <w:t>tiền gửi của Ngân hàng Nhà nước Việ</w:t>
            </w:r>
            <w:r w:rsidR="00C307AB" w:rsidRPr="004719C0">
              <w:rPr>
                <w:rFonts w:ascii="Times New Roman" w:hAnsi="Times New Roman" w:cs="Times New Roman"/>
                <w:sz w:val="24"/>
                <w:szCs w:val="24"/>
              </w:rPr>
              <w:t>t Nam.</w:t>
            </w:r>
          </w:p>
          <w:p w14:paraId="6F9A94CF"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2. Các trường hợp khác cần bổ sung vốn điều lệ do Thủ tướng Chính phủ quyết định trên cơ sở đề nghị của Ngân hàng Nhà nước Việt Nam.</w:t>
            </w:r>
          </w:p>
          <w:p w14:paraId="65FD1717" w14:textId="184BABBC" w:rsidR="00C566A6" w:rsidRPr="004719C0" w:rsidRDefault="00C566A6"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3. Các trường hợp không thuộc quy định tại khoản 1 và khoản 2 Điều này, có kết quả đánh giá xếp loại theo quy định tại Nghị định này của 2 năm liền kề trước năm đề xuất bổ sung vốn điều lệ đạt từ loại B trở lên và có nhu cầu bổ sung vốn điều lệ thì được bổ sung vốn từ các nguồn quỹ đầu tư phát triển và các nguồn vốn hợp pháp khác.</w:t>
            </w:r>
          </w:p>
        </w:tc>
        <w:tc>
          <w:tcPr>
            <w:tcW w:w="2074" w:type="dxa"/>
          </w:tcPr>
          <w:p w14:paraId="396BC023" w14:textId="395854FB" w:rsidR="00C566A6"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36A595EA"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Đề xuất bỏ khoản 3 vì:</w:t>
            </w:r>
          </w:p>
          <w:p w14:paraId="09750A6D"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Các nguồn cấp bổ sung đã quy định tại Điều 1 Nghị định này.</w:t>
            </w:r>
          </w:p>
          <w:p w14:paraId="75B6D3C1" w14:textId="6A1DB7F5"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Điều kiện để tăng đã quy định tại khoản 1 của Điều này cho tất cả các nguồn để cấp bổ sung vốn điều lệ.</w:t>
            </w:r>
          </w:p>
        </w:tc>
        <w:tc>
          <w:tcPr>
            <w:tcW w:w="3624" w:type="dxa"/>
          </w:tcPr>
          <w:p w14:paraId="32574DD9" w14:textId="77777777"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 ý kiến BHTG, bỏ quy định tại khoản 3</w:t>
            </w:r>
          </w:p>
          <w:p w14:paraId="01E6998A" w14:textId="77777777" w:rsidR="00C566A6" w:rsidRPr="004719C0" w:rsidRDefault="00C566A6" w:rsidP="004719C0">
            <w:pPr>
              <w:spacing w:after="0" w:line="240" w:lineRule="auto"/>
              <w:jc w:val="both"/>
              <w:rPr>
                <w:rFonts w:ascii="Times New Roman" w:hAnsi="Times New Roman" w:cs="Times New Roman"/>
                <w:sz w:val="24"/>
                <w:szCs w:val="24"/>
                <w:lang w:val="en-US"/>
              </w:rPr>
            </w:pPr>
          </w:p>
        </w:tc>
      </w:tr>
      <w:tr w:rsidR="00C566A6" w:rsidRPr="004719C0" w14:paraId="38652422" w14:textId="77777777" w:rsidTr="00432F5D">
        <w:trPr>
          <w:trHeight w:val="665"/>
        </w:trPr>
        <w:tc>
          <w:tcPr>
            <w:tcW w:w="786" w:type="dxa"/>
          </w:tcPr>
          <w:p w14:paraId="49155DA1" w14:textId="77777777" w:rsidR="00C566A6" w:rsidRPr="004719C0" w:rsidRDefault="00C566A6"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346D5A06"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sz w:val="24"/>
                <w:szCs w:val="24"/>
              </w:rPr>
              <w:t>Về thẩm quyền quyết định bổ sung vốn điều lệ cho tổ chức bảo hiểm tiền gửi</w:t>
            </w:r>
          </w:p>
          <w:p w14:paraId="6223620F"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3. Hội đồng quản trị hoặc Chủ tịch Hội đồng quản trị quyết định đầu tư bổ sung vốn điều lệ cho tổ chức bảo hiểm tiền gửi trong trường hợp sau:</w:t>
            </w:r>
          </w:p>
          <w:p w14:paraId="0275B70A"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 Bổ sung vốn điều lệ từ nguồn Quỹ đầu tư phát triển;</w:t>
            </w:r>
          </w:p>
          <w:p w14:paraId="53B5B3E4" w14:textId="78FBA916" w:rsidR="00C566A6" w:rsidRPr="004719C0" w:rsidRDefault="00C566A6"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 xml:space="preserve">b) Bổ sung vốn điều lệ từ chênh </w:t>
            </w:r>
            <w:r w:rsidRPr="004719C0">
              <w:rPr>
                <w:rFonts w:ascii="Times New Roman" w:hAnsi="Times New Roman" w:cs="Times New Roman"/>
                <w:sz w:val="24"/>
                <w:szCs w:val="24"/>
              </w:rPr>
              <w:lastRenderedPageBreak/>
              <w:t>lệch tăng thêm do đánh giá lại tài sản quy định tại Nghị định này.</w:t>
            </w:r>
          </w:p>
        </w:tc>
        <w:tc>
          <w:tcPr>
            <w:tcW w:w="2074" w:type="dxa"/>
          </w:tcPr>
          <w:p w14:paraId="7CC319D3" w14:textId="0CC0F46F" w:rsidR="00C566A6"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63C2B859" w14:textId="31AA276F"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Đề xuất bỏ </w:t>
            </w:r>
            <w:r w:rsidRPr="004719C0">
              <w:rPr>
                <w:rFonts w:ascii="Times New Roman" w:hAnsi="Times New Roman" w:cs="Times New Roman"/>
                <w:i/>
                <w:iCs/>
                <w:sz w:val="24"/>
                <w:szCs w:val="24"/>
              </w:rPr>
              <w:t>“hoặc Chủ tịch Hội đồng quản trị”</w:t>
            </w:r>
            <w:r w:rsidRPr="004719C0">
              <w:rPr>
                <w:rFonts w:ascii="Times New Roman" w:hAnsi="Times New Roman" w:cs="Times New Roman"/>
                <w:sz w:val="24"/>
                <w:szCs w:val="24"/>
              </w:rPr>
              <w:t xml:space="preserve"> </w:t>
            </w:r>
            <w:r w:rsidR="0031475B" w:rsidRPr="004719C0">
              <w:rPr>
                <w:rFonts w:ascii="Times New Roman" w:hAnsi="Times New Roman" w:cs="Times New Roman"/>
                <w:sz w:val="24"/>
                <w:szCs w:val="24"/>
                <w:lang w:val="en-US"/>
              </w:rPr>
              <w:t xml:space="preserve">tại khoản 3 </w:t>
            </w:r>
            <w:r w:rsidRPr="004719C0">
              <w:rPr>
                <w:rFonts w:ascii="Times New Roman" w:hAnsi="Times New Roman" w:cs="Times New Roman"/>
                <w:sz w:val="24"/>
                <w:szCs w:val="24"/>
              </w:rPr>
              <w:t>để phù hợp cơ cấu tổ chức quản lý của BHTGVN theo quy định tại khoản 3 Điều 27 Luật BHTG và khoản 3 Điều 10 Nghị định 366/2025/NĐ-CP</w:t>
            </w:r>
          </w:p>
        </w:tc>
        <w:tc>
          <w:tcPr>
            <w:tcW w:w="3624" w:type="dxa"/>
          </w:tcPr>
          <w:p w14:paraId="5333C727" w14:textId="77777777" w:rsidR="00C566A6" w:rsidRPr="004719C0" w:rsidRDefault="00C566A6" w:rsidP="004719C0">
            <w:pPr>
              <w:tabs>
                <w:tab w:val="left" w:pos="1110"/>
              </w:tabs>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w:t>
            </w:r>
            <w:r w:rsidR="00004BB4" w:rsidRPr="004719C0">
              <w:rPr>
                <w:rFonts w:ascii="Times New Roman" w:hAnsi="Times New Roman" w:cs="Times New Roman"/>
                <w:sz w:val="24"/>
                <w:szCs w:val="24"/>
                <w:lang w:val="en-US"/>
              </w:rPr>
              <w:t>, sửa khoản 3 như sau:</w:t>
            </w:r>
          </w:p>
          <w:p w14:paraId="4D362E8E" w14:textId="73161AEB" w:rsidR="00004BB4" w:rsidRPr="00126B03" w:rsidRDefault="00126B03" w:rsidP="00126B03">
            <w:pPr>
              <w:spacing w:after="0" w:line="240" w:lineRule="auto"/>
              <w:jc w:val="both"/>
              <w:rPr>
                <w:rFonts w:ascii="Times New Roman" w:hAnsi="Times New Roman" w:cs="Times New Roman"/>
                <w:i/>
                <w:sz w:val="24"/>
                <w:szCs w:val="24"/>
              </w:rPr>
            </w:pPr>
            <w:r w:rsidRPr="00126B03">
              <w:rPr>
                <w:rFonts w:ascii="Times New Roman" w:hAnsi="Times New Roman" w:cs="Times New Roman"/>
                <w:i/>
                <w:sz w:val="24"/>
                <w:szCs w:val="24"/>
                <w:lang w:val="en-US"/>
              </w:rPr>
              <w:t>“</w:t>
            </w:r>
            <w:r w:rsidR="00004BB4" w:rsidRPr="00126B03">
              <w:rPr>
                <w:rFonts w:ascii="Times New Roman" w:hAnsi="Times New Roman" w:cs="Times New Roman"/>
                <w:i/>
                <w:sz w:val="24"/>
                <w:szCs w:val="24"/>
              </w:rPr>
              <w:t>3. Hội đồng quản trị quyết định đầu tư bổ sung vốn điều lệ cho Bảo hiểm tiền gửi Việt Nam trong các trường hợp sau:</w:t>
            </w:r>
          </w:p>
          <w:p w14:paraId="32A4D301" w14:textId="77777777" w:rsidR="00004BB4" w:rsidRPr="00126B03" w:rsidRDefault="00004BB4" w:rsidP="00126B03">
            <w:pPr>
              <w:spacing w:after="0" w:line="240" w:lineRule="auto"/>
              <w:jc w:val="both"/>
              <w:rPr>
                <w:rFonts w:ascii="Times New Roman" w:hAnsi="Times New Roman" w:cs="Times New Roman"/>
                <w:i/>
                <w:sz w:val="24"/>
                <w:szCs w:val="24"/>
              </w:rPr>
            </w:pPr>
            <w:r w:rsidRPr="00126B03">
              <w:rPr>
                <w:rFonts w:ascii="Times New Roman" w:hAnsi="Times New Roman" w:cs="Times New Roman"/>
                <w:i/>
                <w:sz w:val="24"/>
                <w:szCs w:val="24"/>
              </w:rPr>
              <w:t>a) Bổ sung vốn điều lệ từ nguồn Quỹ đầu tư phát triển;</w:t>
            </w:r>
          </w:p>
          <w:p w14:paraId="783FA9E6" w14:textId="77777777" w:rsidR="00004BB4" w:rsidRPr="00126B03" w:rsidRDefault="00004BB4" w:rsidP="00126B03">
            <w:pPr>
              <w:spacing w:after="0" w:line="240" w:lineRule="auto"/>
              <w:jc w:val="both"/>
              <w:rPr>
                <w:rFonts w:ascii="Times New Roman" w:hAnsi="Times New Roman" w:cs="Times New Roman"/>
                <w:i/>
                <w:sz w:val="24"/>
                <w:szCs w:val="24"/>
              </w:rPr>
            </w:pPr>
            <w:r w:rsidRPr="00126B03">
              <w:rPr>
                <w:rFonts w:ascii="Times New Roman" w:hAnsi="Times New Roman" w:cs="Times New Roman"/>
                <w:i/>
                <w:sz w:val="24"/>
                <w:szCs w:val="24"/>
              </w:rPr>
              <w:t>b) Bổ sung vốn điều lệ từ tài sản công;</w:t>
            </w:r>
          </w:p>
          <w:p w14:paraId="4027228C" w14:textId="58521445" w:rsidR="00004BB4" w:rsidRPr="004719C0" w:rsidRDefault="00004BB4" w:rsidP="00126B03">
            <w:pPr>
              <w:spacing w:after="0" w:line="240" w:lineRule="auto"/>
              <w:jc w:val="both"/>
              <w:rPr>
                <w:rFonts w:ascii="Times New Roman" w:hAnsi="Times New Roman" w:cs="Times New Roman"/>
                <w:sz w:val="24"/>
                <w:szCs w:val="24"/>
              </w:rPr>
            </w:pPr>
            <w:r w:rsidRPr="00126B03">
              <w:rPr>
                <w:rFonts w:ascii="Times New Roman" w:hAnsi="Times New Roman" w:cs="Times New Roman"/>
                <w:i/>
                <w:sz w:val="24"/>
                <w:szCs w:val="24"/>
              </w:rPr>
              <w:t xml:space="preserve">c) Bổ sung vốn điều lệ từ chênh lệch tăng thêm do đánh giá lại tài </w:t>
            </w:r>
            <w:r w:rsidRPr="00126B03">
              <w:rPr>
                <w:rFonts w:ascii="Times New Roman" w:hAnsi="Times New Roman" w:cs="Times New Roman"/>
                <w:i/>
                <w:sz w:val="24"/>
                <w:szCs w:val="24"/>
              </w:rPr>
              <w:lastRenderedPageBreak/>
              <w:t>sản quy định tại Nghị định này</w:t>
            </w:r>
            <w:r w:rsidR="00126B03" w:rsidRPr="00126B03">
              <w:rPr>
                <w:rFonts w:ascii="Times New Roman" w:hAnsi="Times New Roman" w:cs="Times New Roman"/>
                <w:i/>
                <w:sz w:val="24"/>
                <w:szCs w:val="24"/>
                <w:lang w:val="en-US"/>
              </w:rPr>
              <w:t>”</w:t>
            </w:r>
            <w:r w:rsidRPr="00126B03">
              <w:rPr>
                <w:rFonts w:ascii="Times New Roman" w:hAnsi="Times New Roman" w:cs="Times New Roman"/>
                <w:i/>
                <w:sz w:val="24"/>
                <w:szCs w:val="24"/>
              </w:rPr>
              <w:t>.</w:t>
            </w:r>
          </w:p>
        </w:tc>
      </w:tr>
      <w:tr w:rsidR="00004BB4" w:rsidRPr="004719C0" w14:paraId="35485EE5" w14:textId="77777777" w:rsidTr="00432F5D">
        <w:trPr>
          <w:trHeight w:val="665"/>
        </w:trPr>
        <w:tc>
          <w:tcPr>
            <w:tcW w:w="786" w:type="dxa"/>
          </w:tcPr>
          <w:p w14:paraId="1D370A00" w14:textId="77777777" w:rsidR="00004BB4" w:rsidRPr="004719C0" w:rsidRDefault="00004BB4"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6387656F" w14:textId="30FDA2EE" w:rsidR="00004BB4" w:rsidRPr="004719C0" w:rsidRDefault="00004BB4"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Về trình tự, thủ tục đầu tư bổ sung vốn điều lệ cho tổ chức bảo hiểm tiền gửi</w:t>
            </w:r>
          </w:p>
        </w:tc>
        <w:tc>
          <w:tcPr>
            <w:tcW w:w="2074" w:type="dxa"/>
            <w:vMerge w:val="restart"/>
          </w:tcPr>
          <w:p w14:paraId="79172CB5" w14:textId="77777777" w:rsidR="00004BB4" w:rsidRPr="004719C0" w:rsidRDefault="00004BB4"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p w14:paraId="091B02DC" w14:textId="77777777" w:rsidR="00004BB4" w:rsidRPr="004719C0" w:rsidRDefault="00004BB4" w:rsidP="004719C0">
            <w:pPr>
              <w:spacing w:after="0" w:line="240" w:lineRule="auto"/>
              <w:jc w:val="both"/>
              <w:rPr>
                <w:rFonts w:ascii="Times New Roman" w:hAnsi="Times New Roman" w:cs="Times New Roman"/>
                <w:bCs/>
                <w:sz w:val="24"/>
                <w:szCs w:val="24"/>
                <w:lang w:val="en-US"/>
              </w:rPr>
            </w:pPr>
          </w:p>
          <w:p w14:paraId="5C4B3F72" w14:textId="616DF23B" w:rsidR="00004BB4" w:rsidRPr="004719C0" w:rsidRDefault="00004BB4" w:rsidP="004719C0">
            <w:pPr>
              <w:spacing w:after="0" w:line="240" w:lineRule="auto"/>
              <w:ind w:firstLine="720"/>
              <w:rPr>
                <w:rFonts w:ascii="Times New Roman" w:hAnsi="Times New Roman" w:cs="Times New Roman"/>
                <w:bCs/>
                <w:sz w:val="24"/>
                <w:szCs w:val="24"/>
                <w:lang w:val="en-US"/>
              </w:rPr>
            </w:pPr>
          </w:p>
        </w:tc>
        <w:tc>
          <w:tcPr>
            <w:tcW w:w="5358" w:type="dxa"/>
            <w:vMerge w:val="restart"/>
          </w:tcPr>
          <w:p w14:paraId="0516AE10"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1. Phương án đầu tư bổ sung vốn điều lệ:</w:t>
            </w:r>
          </w:p>
          <w:p w14:paraId="5220483F"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 Căn cứ pháp lý, mục tiêu, sự cần thiết đầu tư bổ sung vốn điều lệ;</w:t>
            </w:r>
          </w:p>
          <w:p w14:paraId="3B8067B6"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 Thông tin chung, thực trạng tình hình tài chính và kết quả hoạt động trong 02 năm trước liền kề với năm xây dựng phương án;</w:t>
            </w:r>
          </w:p>
          <w:p w14:paraId="48178E41"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c) </w:t>
            </w:r>
            <w:r w:rsidRPr="004719C0">
              <w:rPr>
                <w:rFonts w:ascii="Times New Roman" w:hAnsi="Times New Roman" w:cs="Times New Roman"/>
                <w:color w:val="000000"/>
                <w:sz w:val="24"/>
                <w:szCs w:val="24"/>
                <w:shd w:val="clear" w:color="auto" w:fill="FFFFFF"/>
              </w:rPr>
              <w:t>Mức vốn điều lệ cần bổ sung</w:t>
            </w:r>
            <w:r w:rsidRPr="004719C0">
              <w:rPr>
                <w:rFonts w:ascii="Times New Roman" w:hAnsi="Times New Roman" w:cs="Times New Roman"/>
                <w:sz w:val="24"/>
                <w:szCs w:val="24"/>
              </w:rPr>
              <w:t xml:space="preserve">; </w:t>
            </w:r>
          </w:p>
          <w:p w14:paraId="4AB924FC"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d) Dự kiến hiệu quả kinh tế, hiệu quả xã hội hoặc mức độ đáp ứng thực hiện nhiệm vụ chính trị do cơ quan có thẩm quyền giao; Đánh giá sự phù hợp của việc đầu tư bổ sung vốn với chiến lược, kế hoạch phát triển của Bảo hiểm tiền gửi Việt Nam</w:t>
            </w:r>
            <w:r w:rsidRPr="004719C0">
              <w:rPr>
                <w:rFonts w:ascii="Times New Roman" w:hAnsi="Times New Roman" w:cs="Times New Roman"/>
                <w:b/>
                <w:bCs/>
                <w:sz w:val="24"/>
                <w:szCs w:val="24"/>
              </w:rPr>
              <w:t>; nhiệm vụ không vì mục tiêu lợi nhuận.</w:t>
            </w:r>
          </w:p>
          <w:p w14:paraId="3BCCBB6D" w14:textId="77777777" w:rsidR="00004BB4" w:rsidRPr="004719C0" w:rsidRDefault="00004BB4"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đ) Các tài liệu liên quan đến xác định nhu cầu vốn điều lệ cần bổ sung.</w:t>
            </w:r>
          </w:p>
          <w:p w14:paraId="383F234F" w14:textId="77777777" w:rsidR="00004BB4" w:rsidRPr="004719C0" w:rsidRDefault="00004BB4"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Đề xuất sửa đổi điểm c để phù hợp với quy định tại điểm c khoản 1 Điều 11 Nghị định 366.</w:t>
            </w:r>
          </w:p>
          <w:p w14:paraId="63A8045D" w14:textId="77777777" w:rsidR="00340F98" w:rsidRPr="004719C0" w:rsidRDefault="00340F98" w:rsidP="004719C0">
            <w:pPr>
              <w:spacing w:after="0" w:line="240" w:lineRule="auto"/>
              <w:jc w:val="both"/>
              <w:rPr>
                <w:rFonts w:ascii="Times New Roman" w:hAnsi="Times New Roman" w:cs="Times New Roman"/>
                <w:sz w:val="24"/>
                <w:szCs w:val="24"/>
              </w:rPr>
            </w:pPr>
          </w:p>
          <w:p w14:paraId="1AD8671A" w14:textId="77777777" w:rsidR="00340F98" w:rsidRPr="004719C0" w:rsidRDefault="00340F98" w:rsidP="004719C0">
            <w:pPr>
              <w:spacing w:after="0" w:line="240" w:lineRule="auto"/>
              <w:jc w:val="both"/>
              <w:rPr>
                <w:rFonts w:ascii="Times New Roman" w:hAnsi="Times New Roman" w:cs="Times New Roman"/>
                <w:sz w:val="24"/>
                <w:szCs w:val="24"/>
              </w:rPr>
            </w:pPr>
          </w:p>
          <w:p w14:paraId="4DCDD660" w14:textId="2B41EAC6"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 Đề xuất bổ sung điểm d </w:t>
            </w:r>
            <w:r w:rsidRPr="004719C0">
              <w:rPr>
                <w:rFonts w:ascii="Times New Roman" w:hAnsi="Times New Roman" w:cs="Times New Roman"/>
                <w:i/>
                <w:iCs/>
                <w:sz w:val="24"/>
                <w:szCs w:val="24"/>
              </w:rPr>
              <w:t>“nhiệm vụ không vì mục tiêu lợi nhuận”</w:t>
            </w:r>
            <w:r w:rsidRPr="004719C0">
              <w:rPr>
                <w:rFonts w:ascii="Times New Roman" w:hAnsi="Times New Roman" w:cs="Times New Roman"/>
                <w:sz w:val="24"/>
                <w:szCs w:val="24"/>
              </w:rPr>
              <w:t xml:space="preserve"> để phù hợp với tích chất hoạt động của BHTGVN được quy định tại khoản 4 Điều 4 Luật BHTG và điểm đ khoản 1 Điều 11 Nghị định số 366/2025/NĐ-CP.</w:t>
            </w:r>
          </w:p>
        </w:tc>
        <w:tc>
          <w:tcPr>
            <w:tcW w:w="3624" w:type="dxa"/>
            <w:vMerge w:val="restart"/>
          </w:tcPr>
          <w:p w14:paraId="0F18719C"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2FADB118"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0760A5DB"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17C98914"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510E7E0A"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71AA3483"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4B8334AE"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40BDD2AC"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49C68960"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02616537"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204E159D" w14:textId="77777777" w:rsidR="00340F98" w:rsidRPr="004719C0" w:rsidRDefault="00340F98" w:rsidP="004719C0">
            <w:pPr>
              <w:spacing w:after="0" w:line="240" w:lineRule="auto"/>
              <w:jc w:val="both"/>
              <w:rPr>
                <w:rFonts w:ascii="Times New Roman" w:hAnsi="Times New Roman" w:cs="Times New Roman"/>
                <w:sz w:val="24"/>
                <w:szCs w:val="24"/>
                <w:lang w:val="en-US"/>
              </w:rPr>
            </w:pPr>
          </w:p>
          <w:p w14:paraId="06D812B4" w14:textId="3666C987" w:rsidR="00004BB4" w:rsidRPr="004719C0" w:rsidRDefault="00004BB4"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 sửa điểm c như sau:</w:t>
            </w:r>
          </w:p>
          <w:p w14:paraId="061E7544" w14:textId="741F8AEF" w:rsidR="00004BB4" w:rsidRPr="004719C0" w:rsidRDefault="00004BB4" w:rsidP="004719C0">
            <w:pPr>
              <w:spacing w:after="0" w:line="240" w:lineRule="auto"/>
              <w:jc w:val="both"/>
              <w:rPr>
                <w:rFonts w:ascii="Times New Roman" w:hAnsi="Times New Roman" w:cs="Times New Roman"/>
                <w:i/>
                <w:sz w:val="24"/>
                <w:szCs w:val="24"/>
                <w:lang w:val="en-US"/>
              </w:rPr>
            </w:pPr>
            <w:r w:rsidRPr="004719C0">
              <w:rPr>
                <w:rFonts w:ascii="Times New Roman" w:hAnsi="Times New Roman" w:cs="Times New Roman"/>
                <w:i/>
                <w:sz w:val="24"/>
                <w:szCs w:val="24"/>
                <w:lang w:val="en-US"/>
              </w:rPr>
              <w:t>“c) Mức vốn điều lệ điều chỉnh tăng thêm được xác định trên cơ sở nhu cầu vốn điều lệ cần bổ</w:t>
            </w:r>
            <w:r w:rsidR="00340F98" w:rsidRPr="004719C0">
              <w:rPr>
                <w:rFonts w:ascii="Times New Roman" w:hAnsi="Times New Roman" w:cs="Times New Roman"/>
                <w:i/>
                <w:sz w:val="24"/>
                <w:szCs w:val="24"/>
                <w:lang w:val="en-US"/>
              </w:rPr>
              <w:t xml:space="preserve"> sung;</w:t>
            </w:r>
          </w:p>
          <w:p w14:paraId="3BEA828D" w14:textId="29F0634E" w:rsidR="00004BB4" w:rsidRPr="004719C0" w:rsidRDefault="00004BB4"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Không tiếp thu, không bổ sung nội dung này do nội dung này không cần thiết trong việc dự kiến hiệu quả kinh tế, hiệu quả xã hội của việc tăng vốn.</w:t>
            </w:r>
          </w:p>
          <w:p w14:paraId="6CA5F22B" w14:textId="77777777" w:rsidR="00004BB4" w:rsidRPr="004719C0" w:rsidRDefault="00004BB4" w:rsidP="004719C0">
            <w:pPr>
              <w:spacing w:after="0" w:line="240" w:lineRule="auto"/>
              <w:jc w:val="both"/>
              <w:rPr>
                <w:rFonts w:ascii="Times New Roman" w:hAnsi="Times New Roman" w:cs="Times New Roman"/>
                <w:sz w:val="24"/>
                <w:szCs w:val="24"/>
                <w:lang w:val="en-US"/>
              </w:rPr>
            </w:pPr>
          </w:p>
        </w:tc>
      </w:tr>
      <w:tr w:rsidR="00004BB4" w:rsidRPr="004719C0" w14:paraId="2EE30D7F" w14:textId="77777777" w:rsidTr="00432F5D">
        <w:trPr>
          <w:trHeight w:val="665"/>
        </w:trPr>
        <w:tc>
          <w:tcPr>
            <w:tcW w:w="786" w:type="dxa"/>
          </w:tcPr>
          <w:p w14:paraId="003731F4" w14:textId="77777777" w:rsidR="00004BB4" w:rsidRPr="004719C0" w:rsidRDefault="00004BB4"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0D604CC5"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1. Nội dung phương án đầu tư bổ sung vốn điều lệ:</w:t>
            </w:r>
          </w:p>
          <w:p w14:paraId="426DDFE8"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 Căn cứ pháp lý, mục tiêu, sự cần thiết đầu tư bổ sung vốn điều lệ;</w:t>
            </w:r>
          </w:p>
          <w:p w14:paraId="0C33A5EB"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 Thông tin chung, thực trạng tình hình tài chính và kết quả hoạt động trong 02 năm trước liền kề với năm xây dựng phương án;</w:t>
            </w:r>
          </w:p>
          <w:p w14:paraId="3470EBA8"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c) Mức vốn điều lệ cần bổ sung; nguồn vốn bổ sung vốn điều lệ;</w:t>
            </w:r>
          </w:p>
          <w:p w14:paraId="6B0D6A37" w14:textId="77777777" w:rsidR="00004BB4" w:rsidRPr="004719C0" w:rsidRDefault="00004BB4"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d) Dự kiến hiệu quả kinh tế, hiệu quả xã hội hoặc mức độ đáp ứng thực hiện nhiệm vụ chính trị do cơ quan có thẩm quyền giao; Đánh giá sự phù hợp của việc đầu tư bổ sung vốn với chiến lược, kế hoạch phát triển của tổ chức bảo hiểm tiền gửi.</w:t>
            </w:r>
          </w:p>
          <w:p w14:paraId="608400EE" w14:textId="7CB0A62E" w:rsidR="00004BB4" w:rsidRPr="004719C0" w:rsidRDefault="00004BB4"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 xml:space="preserve">đ) Các tài liệu liên quan đến xác định nhu cầu vốn điều lệ </w:t>
            </w:r>
            <w:r w:rsidRPr="004719C0">
              <w:rPr>
                <w:rFonts w:ascii="Times New Roman" w:hAnsi="Times New Roman" w:cs="Times New Roman"/>
                <w:sz w:val="24"/>
                <w:szCs w:val="24"/>
              </w:rPr>
              <w:lastRenderedPageBreak/>
              <w:t>cần bổ sung.</w:t>
            </w:r>
          </w:p>
        </w:tc>
        <w:tc>
          <w:tcPr>
            <w:tcW w:w="2074" w:type="dxa"/>
            <w:vMerge/>
          </w:tcPr>
          <w:p w14:paraId="76E11AC0" w14:textId="77777777" w:rsidR="00004BB4" w:rsidRPr="004719C0" w:rsidRDefault="00004BB4" w:rsidP="004719C0">
            <w:pPr>
              <w:spacing w:after="0" w:line="240" w:lineRule="auto"/>
              <w:ind w:firstLine="720"/>
              <w:rPr>
                <w:rFonts w:ascii="Times New Roman" w:hAnsi="Times New Roman" w:cs="Times New Roman"/>
                <w:sz w:val="24"/>
                <w:szCs w:val="24"/>
                <w:lang w:val="en-US"/>
              </w:rPr>
            </w:pPr>
          </w:p>
        </w:tc>
        <w:tc>
          <w:tcPr>
            <w:tcW w:w="5358" w:type="dxa"/>
            <w:vMerge/>
          </w:tcPr>
          <w:p w14:paraId="6E21D96E" w14:textId="34498F99" w:rsidR="00004BB4" w:rsidRPr="004719C0" w:rsidRDefault="00004BB4" w:rsidP="004719C0">
            <w:pPr>
              <w:spacing w:after="0" w:line="240" w:lineRule="auto"/>
              <w:jc w:val="both"/>
              <w:rPr>
                <w:rFonts w:ascii="Times New Roman" w:hAnsi="Times New Roman" w:cs="Times New Roman"/>
                <w:sz w:val="24"/>
                <w:szCs w:val="24"/>
                <w:lang w:val="en-US"/>
              </w:rPr>
            </w:pPr>
          </w:p>
        </w:tc>
        <w:tc>
          <w:tcPr>
            <w:tcW w:w="3624" w:type="dxa"/>
            <w:vMerge/>
          </w:tcPr>
          <w:p w14:paraId="239F3C8F" w14:textId="67395FE2" w:rsidR="00004BB4" w:rsidRPr="004719C0" w:rsidRDefault="00004BB4" w:rsidP="004719C0">
            <w:pPr>
              <w:spacing w:after="0" w:line="240" w:lineRule="auto"/>
              <w:jc w:val="both"/>
              <w:rPr>
                <w:rFonts w:ascii="Times New Roman" w:hAnsi="Times New Roman" w:cs="Times New Roman"/>
                <w:sz w:val="24"/>
                <w:szCs w:val="24"/>
                <w:lang w:val="en-US"/>
              </w:rPr>
            </w:pPr>
          </w:p>
        </w:tc>
      </w:tr>
      <w:tr w:rsidR="00C566A6" w:rsidRPr="004719C0" w14:paraId="3D02EA47" w14:textId="77777777" w:rsidTr="00432F5D">
        <w:trPr>
          <w:trHeight w:val="665"/>
        </w:trPr>
        <w:tc>
          <w:tcPr>
            <w:tcW w:w="786" w:type="dxa"/>
          </w:tcPr>
          <w:p w14:paraId="1A84B890" w14:textId="77777777" w:rsidR="00C566A6" w:rsidRPr="004719C0" w:rsidRDefault="00C566A6"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6B3EAF7B"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2. Nhu cầu vốn điều lệ cần bổ sung được xác định trên cơ sở:</w:t>
            </w:r>
          </w:p>
          <w:p w14:paraId="5EDEEFD4"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 Nhu cầu vốn cần bổ sung để đáp ứng yêu cầu thực hiện các nhiệm vụ do cấp có thẩm quyền giao;</w:t>
            </w:r>
          </w:p>
          <w:p w14:paraId="29A37275"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 Nhu cầu bổ sung vốn theo quy định của pháp luật, theo Chiến lược phát triển tổ chức bảo hiểm tiền gửi, kế hoạch kinh doanh hằng năm đã được ban hành;</w:t>
            </w:r>
          </w:p>
          <w:p w14:paraId="70A91DEA" w14:textId="7E6AAF31" w:rsidR="00C566A6" w:rsidRPr="004719C0" w:rsidRDefault="00C566A6"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c) Giá trị được ghi tăng vốn nhà nước tại tổ chức bảo hiểm tiền gửi từ các nguồn vốn hợp pháp khác theo quy định tại Nghị định này.</w:t>
            </w:r>
          </w:p>
        </w:tc>
        <w:tc>
          <w:tcPr>
            <w:tcW w:w="2074" w:type="dxa"/>
          </w:tcPr>
          <w:p w14:paraId="22ED7D4A" w14:textId="51F2AC35" w:rsidR="00C566A6"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31E668E1" w14:textId="5E55D26A"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Đề xuất bổ sung</w:t>
            </w:r>
            <w:r w:rsidRPr="004719C0">
              <w:rPr>
                <w:rFonts w:ascii="Times New Roman" w:hAnsi="Times New Roman" w:cs="Times New Roman"/>
                <w:sz w:val="24"/>
                <w:szCs w:val="24"/>
                <w:lang w:val="en-US"/>
              </w:rPr>
              <w:t xml:space="preserve"> điể</w:t>
            </w:r>
            <w:r w:rsidR="004640F8" w:rsidRPr="004719C0">
              <w:rPr>
                <w:rFonts w:ascii="Times New Roman" w:hAnsi="Times New Roman" w:cs="Times New Roman"/>
                <w:sz w:val="24"/>
                <w:szCs w:val="24"/>
                <w:lang w:val="en-US"/>
              </w:rPr>
              <w:t>m a, b như sau:</w:t>
            </w:r>
          </w:p>
          <w:p w14:paraId="4C5F13C7" w14:textId="77777777" w:rsidR="004640F8" w:rsidRPr="004719C0" w:rsidRDefault="004640F8"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2. Nhu cầu vốn điều lệ cần bổ sung được xác định trên cơ sở:</w:t>
            </w:r>
          </w:p>
          <w:p w14:paraId="76869A79" w14:textId="77777777" w:rsidR="004640F8" w:rsidRPr="004719C0" w:rsidRDefault="004640F8"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a) Mức đầu tư từ các dự án của Bảo hiểm tiền gửi Việt Nam được cấp có thẩm quyền phê duyệt hoặc quyết định chủ trương đầu tư, kế hoạch đầu tư dự án đã được duyệt tương ứng với mức vốn đầu tư từ nguồn ngân sách nhà nước, Quỹ đầu tư phát triển và các nguồn hợp pháp khác được ghi trong các dự án đầu tư của doanh nghiệp được cấp có thẩm quyền phê duyệt chủ trương đầu tư hoặc quyết định đầu tư, kế hoạch đầu tư dự án đã được duyệt mà chưa được tăng vốn điều lệ (nếu có);</w:t>
            </w:r>
          </w:p>
          <w:p w14:paraId="2E0A5258" w14:textId="7EBCAF5F" w:rsidR="004640F8" w:rsidRPr="004719C0" w:rsidRDefault="004640F8"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bCs/>
                <w:sz w:val="24"/>
                <w:szCs w:val="24"/>
              </w:rPr>
              <w:t>b) Giá trị tài sản công giao cho Bảo hiểm tiền gửi Việt Nam theo hình thức tính thành phần vốn nhà nước tại Bảo hiểm tiền gửi Việt Nam (nếu có)</w:t>
            </w:r>
            <w:r w:rsidRPr="004719C0">
              <w:rPr>
                <w:rFonts w:ascii="Times New Roman" w:hAnsi="Times New Roman" w:cs="Times New Roman"/>
                <w:sz w:val="24"/>
                <w:szCs w:val="24"/>
              </w:rPr>
              <w:t>;</w:t>
            </w:r>
          </w:p>
          <w:p w14:paraId="27A0C021" w14:textId="7B0EDB68" w:rsidR="004640F8" w:rsidRPr="004719C0" w:rsidRDefault="004640F8"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Lý do:</w:t>
            </w:r>
          </w:p>
          <w:p w14:paraId="6F523E4D"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Bổ sung điểm a trong trường hợp BHTGVN dùng quỹ đầu tư phát triển và nguồn vốn hợp pháp khác để đầu tư dự án.</w:t>
            </w:r>
          </w:p>
          <w:p w14:paraId="412D0383" w14:textId="77777777"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Bổ sung điểm b để phù hợp với quy định tại điểm c khoản 1 Điều 1 Nghị định này.</w:t>
            </w:r>
          </w:p>
          <w:p w14:paraId="0BEC4D4A" w14:textId="76EC9606" w:rsidR="00C566A6" w:rsidRPr="004719C0" w:rsidRDefault="00C566A6"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Phù hợp với quy định tại điểm a, b khoản 2 Điều 11 Nghị định 366.</w:t>
            </w:r>
          </w:p>
        </w:tc>
        <w:tc>
          <w:tcPr>
            <w:tcW w:w="3624" w:type="dxa"/>
          </w:tcPr>
          <w:p w14:paraId="7230D14B" w14:textId="77777777"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 ý kiến BHTGVN, để phù hợp với việc bổ sung các nguồn vốn để tăng vốn  bao gồm “tài sản công” và “C</w:t>
            </w:r>
            <w:r w:rsidRPr="004719C0">
              <w:rPr>
                <w:rFonts w:ascii="Times New Roman" w:hAnsi="Times New Roman" w:cs="Times New Roman"/>
                <w:sz w:val="24"/>
                <w:szCs w:val="24"/>
              </w:rPr>
              <w:t xml:space="preserve">ác khoản hỗ trợ từ Nhà nước để tăng vốn nhà nước tại </w:t>
            </w:r>
            <w:r w:rsidRPr="004719C0">
              <w:rPr>
                <w:rFonts w:ascii="Times New Roman" w:hAnsi="Times New Roman" w:cs="Times New Roman"/>
                <w:bCs/>
                <w:sz w:val="24"/>
                <w:szCs w:val="24"/>
              </w:rPr>
              <w:t xml:space="preserve">Bảo hiểm tiền gửi Việt Nam </w:t>
            </w:r>
            <w:r w:rsidRPr="004719C0">
              <w:rPr>
                <w:rFonts w:ascii="Times New Roman" w:hAnsi="Times New Roman" w:cs="Times New Roman"/>
                <w:sz w:val="24"/>
                <w:szCs w:val="24"/>
              </w:rPr>
              <w:t xml:space="preserve">hoặc </w:t>
            </w:r>
            <w:r w:rsidRPr="004719C0">
              <w:rPr>
                <w:rFonts w:ascii="Times New Roman" w:hAnsi="Times New Roman" w:cs="Times New Roman"/>
                <w:bCs/>
                <w:sz w:val="24"/>
                <w:szCs w:val="24"/>
              </w:rPr>
              <w:t>để đầu tư, thực hiện dự án, nhiệm vụ theo quy định của pháp luật</w:t>
            </w:r>
            <w:r w:rsidRPr="004719C0">
              <w:rPr>
                <w:rFonts w:ascii="Times New Roman" w:hAnsi="Times New Roman" w:cs="Times New Roman"/>
                <w:b/>
                <w:bCs/>
                <w:sz w:val="24"/>
                <w:szCs w:val="24"/>
              </w:rPr>
              <w:t xml:space="preserve"> </w:t>
            </w:r>
            <w:r w:rsidRPr="004719C0">
              <w:rPr>
                <w:rFonts w:ascii="Times New Roman" w:hAnsi="Times New Roman" w:cs="Times New Roman"/>
                <w:sz w:val="24"/>
                <w:szCs w:val="24"/>
              </w:rPr>
              <w:t>hoặc theo quyết định của cấp có thẩm quyền</w:t>
            </w:r>
            <w:r w:rsidRPr="004719C0">
              <w:rPr>
                <w:rFonts w:ascii="Times New Roman" w:hAnsi="Times New Roman" w:cs="Times New Roman"/>
                <w:sz w:val="24"/>
                <w:szCs w:val="24"/>
                <w:lang w:val="en-US"/>
              </w:rPr>
              <w:t>” nêu trên, việc bổ sung điểm a, b  tại khoản 2 Điều này là phù hợp.</w:t>
            </w:r>
          </w:p>
          <w:p w14:paraId="035DB55A" w14:textId="77777777" w:rsidR="00C566A6" w:rsidRPr="004719C0" w:rsidRDefault="00C566A6" w:rsidP="004719C0">
            <w:pPr>
              <w:spacing w:after="0" w:line="240" w:lineRule="auto"/>
              <w:jc w:val="both"/>
              <w:rPr>
                <w:rFonts w:ascii="Times New Roman" w:hAnsi="Times New Roman" w:cs="Times New Roman"/>
                <w:sz w:val="24"/>
                <w:szCs w:val="24"/>
                <w:lang w:val="en-US"/>
              </w:rPr>
            </w:pPr>
          </w:p>
        </w:tc>
      </w:tr>
      <w:tr w:rsidR="00C566A6" w:rsidRPr="004719C0" w14:paraId="257A2734" w14:textId="77777777" w:rsidTr="00432F5D">
        <w:trPr>
          <w:trHeight w:val="665"/>
        </w:trPr>
        <w:tc>
          <w:tcPr>
            <w:tcW w:w="786" w:type="dxa"/>
          </w:tcPr>
          <w:p w14:paraId="33E2828E" w14:textId="77777777" w:rsidR="00C566A6" w:rsidRPr="004719C0" w:rsidRDefault="00C566A6"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13B7567C" w14:textId="77777777" w:rsidR="00C566A6" w:rsidRPr="004719C0" w:rsidRDefault="00C566A6" w:rsidP="004719C0">
            <w:pPr>
              <w:spacing w:after="0" w:line="240" w:lineRule="auto"/>
              <w:jc w:val="both"/>
              <w:rPr>
                <w:rFonts w:ascii="Times New Roman" w:hAnsi="Times New Roman" w:cs="Times New Roman"/>
                <w:b/>
                <w:sz w:val="24"/>
                <w:szCs w:val="24"/>
              </w:rPr>
            </w:pPr>
          </w:p>
        </w:tc>
        <w:tc>
          <w:tcPr>
            <w:tcW w:w="2074" w:type="dxa"/>
          </w:tcPr>
          <w:p w14:paraId="7B7D7ECD" w14:textId="65C540DF" w:rsidR="00C566A6" w:rsidRPr="004719C0" w:rsidRDefault="00871229"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sz w:val="24"/>
                <w:szCs w:val="24"/>
                <w:lang w:val="en-US"/>
              </w:rPr>
              <w:t>BHTGVN</w:t>
            </w:r>
          </w:p>
        </w:tc>
        <w:tc>
          <w:tcPr>
            <w:tcW w:w="5358" w:type="dxa"/>
          </w:tcPr>
          <w:p w14:paraId="0DE65B93" w14:textId="77777777" w:rsidR="00C566A6" w:rsidRPr="004719C0" w:rsidRDefault="00C566A6"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rPr>
              <w:t>3.</w:t>
            </w:r>
            <w:r w:rsidRPr="004719C0">
              <w:rPr>
                <w:rFonts w:ascii="Times New Roman" w:hAnsi="Times New Roman" w:cs="Times New Roman"/>
                <w:b/>
                <w:bCs/>
                <w:color w:val="000000"/>
                <w:sz w:val="24"/>
                <w:szCs w:val="24"/>
                <w:shd w:val="clear" w:color="auto" w:fill="FFFFFF"/>
                <w:lang w:val="nl-NL"/>
              </w:rPr>
              <w:t xml:space="preserve"> </w:t>
            </w:r>
            <w:r w:rsidRPr="004719C0">
              <w:rPr>
                <w:rFonts w:ascii="Times New Roman" w:hAnsi="Times New Roman" w:cs="Times New Roman"/>
                <w:b/>
                <w:bCs/>
                <w:sz w:val="24"/>
                <w:szCs w:val="24"/>
              </w:rPr>
              <w:t xml:space="preserve">Mức vốn điều lệ điều chỉnh tăng thêm được xác định trên cơ sở nhu cầu vốn điều lệ cần bổ sung </w:t>
            </w:r>
            <w:r w:rsidRPr="004719C0">
              <w:rPr>
                <w:rFonts w:ascii="Times New Roman" w:hAnsi="Times New Roman" w:cs="Times New Roman"/>
                <w:b/>
                <w:bCs/>
                <w:sz w:val="24"/>
                <w:szCs w:val="24"/>
              </w:rPr>
              <w:lastRenderedPageBreak/>
              <w:t>tương ứng với các nguồn vốn: ngân sách nhà nước; giá trị tài sản công giao cho Bảo hiểm tiền gửi Việt Nam theo hình thức tính thành phần vốn nhà nước tại Bảo hiểm tiền gửi Việt Nam; giá trị chênh lệch tăng do đánh giá lại tài sản theo chủ trương được Thủ tướng Chính phủ chấp thuận; giá trị vốn hỗ trợ phát triển chính thức không hoàn lại; giá trị vốn đầu tư công theo quyết định của cấp có thẩm quyền; giá trị tiền đã tiếp nhận theo chính sách hỗ trợ của Nhà nước và các hỗ trợ khác theo quy định của pháp luật; nguồn Quỹ đầu tư phát triển và các nguồn vốn hợp pháp khác trong năm điều chỉnh vốn điều lệ đã ghi nhận trong báo cáo tài chính năm của năm trước liền kề năm xác định điều chỉnh vốn điều lệ.</w:t>
            </w:r>
          </w:p>
          <w:p w14:paraId="187681AD" w14:textId="5953BFE9"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Đề xuất bổ sung khoản 3 để phù hợp với quy định tại khoản 3 Điều 11 Nghị định 366/2025/NĐ-CP.</w:t>
            </w:r>
          </w:p>
        </w:tc>
        <w:tc>
          <w:tcPr>
            <w:tcW w:w="3624" w:type="dxa"/>
          </w:tcPr>
          <w:p w14:paraId="1705C251" w14:textId="77777777" w:rsidR="00C566A6" w:rsidRPr="004719C0" w:rsidRDefault="00C566A6"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lastRenderedPageBreak/>
              <w:t xml:space="preserve">Tiếp thu ý kiến BHTGVN, để phù hợp với việc bổ sung các nguồn </w:t>
            </w:r>
            <w:r w:rsidRPr="004719C0">
              <w:rPr>
                <w:rFonts w:ascii="Times New Roman" w:hAnsi="Times New Roman" w:cs="Times New Roman"/>
                <w:sz w:val="24"/>
                <w:szCs w:val="24"/>
                <w:lang w:val="en-US"/>
              </w:rPr>
              <w:lastRenderedPageBreak/>
              <w:t>vốn để tăng vốn  bao gồm “tài sản công” và “C</w:t>
            </w:r>
            <w:r w:rsidRPr="004719C0">
              <w:rPr>
                <w:rFonts w:ascii="Times New Roman" w:hAnsi="Times New Roman" w:cs="Times New Roman"/>
                <w:sz w:val="24"/>
                <w:szCs w:val="24"/>
              </w:rPr>
              <w:t xml:space="preserve">ác khoản hỗ trợ từ Nhà nước để tăng vốn nhà nước tại </w:t>
            </w:r>
            <w:r w:rsidRPr="004719C0">
              <w:rPr>
                <w:rFonts w:ascii="Times New Roman" w:hAnsi="Times New Roman" w:cs="Times New Roman"/>
                <w:bCs/>
                <w:sz w:val="24"/>
                <w:szCs w:val="24"/>
              </w:rPr>
              <w:t xml:space="preserve">Bảo hiểm tiền gửi Việt Nam </w:t>
            </w:r>
            <w:r w:rsidRPr="004719C0">
              <w:rPr>
                <w:rFonts w:ascii="Times New Roman" w:hAnsi="Times New Roman" w:cs="Times New Roman"/>
                <w:sz w:val="24"/>
                <w:szCs w:val="24"/>
              </w:rPr>
              <w:t xml:space="preserve">hoặc </w:t>
            </w:r>
            <w:r w:rsidRPr="004719C0">
              <w:rPr>
                <w:rFonts w:ascii="Times New Roman" w:hAnsi="Times New Roman" w:cs="Times New Roman"/>
                <w:bCs/>
                <w:sz w:val="24"/>
                <w:szCs w:val="24"/>
              </w:rPr>
              <w:t xml:space="preserve">để đầu tư, thực hiện dự án, nhiệm vụ theo quy định của pháp luật </w:t>
            </w:r>
            <w:r w:rsidRPr="004719C0">
              <w:rPr>
                <w:rFonts w:ascii="Times New Roman" w:hAnsi="Times New Roman" w:cs="Times New Roman"/>
                <w:sz w:val="24"/>
                <w:szCs w:val="24"/>
              </w:rPr>
              <w:t>hoặc theo quyết định của cấp có thẩm quyền</w:t>
            </w:r>
            <w:r w:rsidRPr="004719C0">
              <w:rPr>
                <w:rFonts w:ascii="Times New Roman" w:hAnsi="Times New Roman" w:cs="Times New Roman"/>
                <w:sz w:val="24"/>
                <w:szCs w:val="24"/>
                <w:lang w:val="en-US"/>
              </w:rPr>
              <w:t>” nêu trên và việc bổ sung các quy định về nhu cầu vốn tại khoản 2 Điều này, bổ sung khoản 3 như sau:</w:t>
            </w:r>
          </w:p>
          <w:p w14:paraId="15597F6D" w14:textId="52FC53BF" w:rsidR="00C566A6" w:rsidRPr="002329AA" w:rsidRDefault="00C566A6" w:rsidP="004719C0">
            <w:pPr>
              <w:spacing w:after="0" w:line="240" w:lineRule="auto"/>
              <w:jc w:val="both"/>
              <w:rPr>
                <w:rFonts w:ascii="Times New Roman" w:hAnsi="Times New Roman" w:cs="Times New Roman"/>
                <w:i/>
                <w:sz w:val="24"/>
                <w:szCs w:val="24"/>
                <w:lang w:val="en-US"/>
              </w:rPr>
            </w:pPr>
            <w:r w:rsidRPr="002329AA">
              <w:rPr>
                <w:rFonts w:ascii="Times New Roman" w:hAnsi="Times New Roman" w:cs="Times New Roman"/>
                <w:bCs/>
                <w:i/>
                <w:sz w:val="24"/>
                <w:szCs w:val="24"/>
                <w:lang w:val="en-US"/>
              </w:rPr>
              <w:t>“</w:t>
            </w:r>
            <w:r w:rsidRPr="002329AA">
              <w:rPr>
                <w:rFonts w:ascii="Times New Roman" w:hAnsi="Times New Roman" w:cs="Times New Roman"/>
                <w:bCs/>
                <w:i/>
                <w:sz w:val="24"/>
                <w:szCs w:val="24"/>
              </w:rPr>
              <w:t>3.</w:t>
            </w:r>
            <w:r w:rsidRPr="002329AA">
              <w:rPr>
                <w:rFonts w:ascii="Times New Roman" w:hAnsi="Times New Roman" w:cs="Times New Roman"/>
                <w:bCs/>
                <w:i/>
                <w:color w:val="000000"/>
                <w:sz w:val="24"/>
                <w:szCs w:val="24"/>
                <w:shd w:val="clear" w:color="auto" w:fill="FFFFFF"/>
                <w:lang w:val="nl-NL"/>
              </w:rPr>
              <w:t xml:space="preserve"> </w:t>
            </w:r>
            <w:r w:rsidRPr="002329AA">
              <w:rPr>
                <w:rFonts w:ascii="Times New Roman" w:hAnsi="Times New Roman" w:cs="Times New Roman"/>
                <w:bCs/>
                <w:i/>
                <w:sz w:val="24"/>
                <w:szCs w:val="24"/>
              </w:rPr>
              <w:t xml:space="preserve">Mức vốn điều lệ điều chỉnh tăng thêm được xác định trên cơ sở nhu cầu vốn điều lệ cần bổ sung tương ứng với các nguồn vốn: ngân sách nhà nước; giá trị tài sản công giao cho Bảo hiểm tiền gửi Việt Nam theo hình thức tính thành phần vốn nhà nước tại Bảo hiểm tiền gửi Việt Nam; giá trị chênh lệch tăng do đánh giá lại tài sản theo chủ trương được Thủ tướng Chính phủ chấp thuận; giá trị vốn hỗ trợ phát triển chính thức không hoàn lại; giá trị vốn đầu tư công theo quyết định của cấp có thẩm quyền; giá trị tiền đã tiếp nhận theo chính sách hỗ trợ của Nhà nước và các hỗ trợ khác theo quy </w:t>
            </w:r>
            <w:r w:rsidRPr="002329AA">
              <w:rPr>
                <w:rFonts w:ascii="Times New Roman" w:hAnsi="Times New Roman" w:cs="Times New Roman"/>
                <w:bCs/>
                <w:i/>
                <w:sz w:val="24"/>
                <w:szCs w:val="24"/>
              </w:rPr>
              <w:lastRenderedPageBreak/>
              <w:t>định của pháp luật; nguồn Quỹ đầu tư phát triển và các nguồn vốn hợp pháp khác trong năm điều chỉnh vốn điều lệ đã ghi nhận trong báo cáo tài chính năm của năm trước liền kề năm xác định điều chỉnh vốn điều lệ</w:t>
            </w:r>
            <w:r w:rsidRPr="002329AA">
              <w:rPr>
                <w:rFonts w:ascii="Times New Roman" w:hAnsi="Times New Roman" w:cs="Times New Roman"/>
                <w:bCs/>
                <w:i/>
                <w:sz w:val="24"/>
                <w:szCs w:val="24"/>
                <w:lang w:val="en-US"/>
              </w:rPr>
              <w:t>”</w:t>
            </w:r>
            <w:r w:rsidRPr="002329AA">
              <w:rPr>
                <w:rFonts w:ascii="Times New Roman" w:hAnsi="Times New Roman" w:cs="Times New Roman"/>
                <w:bCs/>
                <w:i/>
                <w:sz w:val="24"/>
                <w:szCs w:val="24"/>
              </w:rPr>
              <w:t>.</w:t>
            </w:r>
          </w:p>
        </w:tc>
      </w:tr>
      <w:tr w:rsidR="002A5807" w:rsidRPr="004719C0" w14:paraId="54D5AD43" w14:textId="77777777" w:rsidTr="00432F5D">
        <w:trPr>
          <w:trHeight w:val="665"/>
        </w:trPr>
        <w:tc>
          <w:tcPr>
            <w:tcW w:w="786" w:type="dxa"/>
          </w:tcPr>
          <w:p w14:paraId="289FEBBB" w14:textId="77777777" w:rsidR="002A5807" w:rsidRPr="004719C0" w:rsidRDefault="002A5807"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1A232D18" w14:textId="77777777" w:rsidR="002A5807" w:rsidRPr="004719C0" w:rsidRDefault="002A5807" w:rsidP="004719C0">
            <w:pPr>
              <w:spacing w:after="0" w:line="240" w:lineRule="auto"/>
              <w:jc w:val="both"/>
              <w:rPr>
                <w:rFonts w:ascii="Times New Roman" w:hAnsi="Times New Roman" w:cs="Times New Roman"/>
                <w:b/>
                <w:sz w:val="24"/>
                <w:szCs w:val="24"/>
              </w:rPr>
            </w:pPr>
          </w:p>
        </w:tc>
        <w:tc>
          <w:tcPr>
            <w:tcW w:w="2074" w:type="dxa"/>
          </w:tcPr>
          <w:p w14:paraId="5285A21F" w14:textId="5B56A020" w:rsidR="002A5807" w:rsidRPr="004719C0" w:rsidRDefault="002A5807"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059314D7" w14:textId="77777777" w:rsidR="002A5807" w:rsidRPr="004719C0" w:rsidRDefault="002A5807"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rPr>
              <w:t>Bảo toàn vốn của Bảo hiểm tiền gửi Việt Nam</w:t>
            </w:r>
          </w:p>
          <w:p w14:paraId="6BA96623" w14:textId="76931E58" w:rsidR="002A5807" w:rsidRPr="004719C0" w:rsidRDefault="002A5807"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Đề xuất gộp Mục 5 và 6 như trong dự thảo Thông tư về chế độ tài chính của BHTGVN.</w:t>
            </w:r>
          </w:p>
        </w:tc>
        <w:tc>
          <w:tcPr>
            <w:tcW w:w="3624" w:type="dxa"/>
            <w:vMerge w:val="restart"/>
          </w:tcPr>
          <w:p w14:paraId="534A634D" w14:textId="77777777" w:rsidR="002A5807" w:rsidRPr="004719C0" w:rsidRDefault="002A5807"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Tiếp thu, gộp mục 5 và 6 thành một Điều như sau: </w:t>
            </w:r>
          </w:p>
          <w:p w14:paraId="7C90D984" w14:textId="0D3417A0" w:rsidR="002A5807" w:rsidRPr="00922629" w:rsidRDefault="00922629" w:rsidP="00922629">
            <w:pPr>
              <w:spacing w:after="0" w:line="240" w:lineRule="auto"/>
              <w:jc w:val="both"/>
              <w:rPr>
                <w:rFonts w:ascii="Times New Roman" w:hAnsi="Times New Roman" w:cs="Times New Roman"/>
                <w:b/>
                <w:bCs/>
                <w:i/>
                <w:sz w:val="24"/>
                <w:szCs w:val="24"/>
              </w:rPr>
            </w:pPr>
            <w:r w:rsidRPr="00922629">
              <w:rPr>
                <w:rFonts w:ascii="Times New Roman" w:hAnsi="Times New Roman" w:cs="Times New Roman"/>
                <w:b/>
                <w:i/>
                <w:sz w:val="24"/>
                <w:szCs w:val="24"/>
                <w:lang w:val="en-US"/>
              </w:rPr>
              <w:t>“</w:t>
            </w:r>
            <w:r w:rsidR="002A5807" w:rsidRPr="00922629">
              <w:rPr>
                <w:rFonts w:ascii="Times New Roman" w:hAnsi="Times New Roman" w:cs="Times New Roman"/>
                <w:b/>
                <w:i/>
                <w:sz w:val="24"/>
                <w:szCs w:val="24"/>
              </w:rPr>
              <w:t xml:space="preserve">Điều 30. Bảo toàn vốn </w:t>
            </w:r>
            <w:r w:rsidR="002A5807" w:rsidRPr="00922629">
              <w:rPr>
                <w:rFonts w:ascii="Times New Roman" w:hAnsi="Times New Roman" w:cs="Times New Roman"/>
                <w:b/>
                <w:bCs/>
                <w:i/>
                <w:sz w:val="24"/>
                <w:szCs w:val="24"/>
              </w:rPr>
              <w:t xml:space="preserve">của </w:t>
            </w:r>
            <w:r w:rsidR="002A5807" w:rsidRPr="00922629">
              <w:rPr>
                <w:rFonts w:ascii="Times New Roman" w:hAnsi="Times New Roman" w:cs="Times New Roman"/>
                <w:b/>
                <w:i/>
                <w:sz w:val="24"/>
                <w:szCs w:val="24"/>
              </w:rPr>
              <w:t>Bảo hiểm tiền gửi Việt Nam</w:t>
            </w:r>
          </w:p>
          <w:p w14:paraId="5BF58A46"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1. Ngân hàng Nhà nước, Hội đồng quản trị, Tổng giám đốc Bảo hiểm tiền gửi Việt Nam có trách nhiệm bảo toàn vốn của Bảo hiểm tiền gửi Việt Nam trong phạm vi nhiệm vụ, quyền hạn của mình.</w:t>
            </w:r>
          </w:p>
          <w:p w14:paraId="75C679DD"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 xml:space="preserve">2. Bảo hiểm tiền gửi Việt Nam có trách nhiệm bảo toàn vốn khi thực hiên hoạt động đầu tư. </w:t>
            </w:r>
            <w:r w:rsidRPr="00922629">
              <w:rPr>
                <w:rFonts w:ascii="Times New Roman" w:hAnsi="Times New Roman" w:cs="Times New Roman"/>
                <w:i/>
                <w:sz w:val="24"/>
                <w:szCs w:val="24"/>
                <w:shd w:val="clear" w:color="auto" w:fill="FFFFFF"/>
              </w:rPr>
              <w:t xml:space="preserve">Việc bảo toàn vốn được đánh giá trên cơ sở hiệu quả tổng thể của </w:t>
            </w:r>
            <w:r w:rsidRPr="00922629">
              <w:rPr>
                <w:rFonts w:ascii="Times New Roman" w:hAnsi="Times New Roman" w:cs="Times New Roman"/>
                <w:i/>
                <w:sz w:val="24"/>
                <w:szCs w:val="24"/>
              </w:rPr>
              <w:t xml:space="preserve">Bảo hiểm tiền gửi Việt Nam. Mọi biến động về tăng, giảm vốn nhà nước tại Bảo hiểm tiền gửi Việt Nam, Bảo hiểm tiền gửi Việt Nam phải báo cáo Ngân hàng Nhà nước và Bộ Tài chính để theo dõi, giám sát. </w:t>
            </w:r>
          </w:p>
          <w:p w14:paraId="5A3E1CB4"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 xml:space="preserve">3. Việc bảo toàn vốn tại Bảo hiểm </w:t>
            </w:r>
            <w:r w:rsidRPr="00922629">
              <w:rPr>
                <w:rFonts w:ascii="Times New Roman" w:hAnsi="Times New Roman" w:cs="Times New Roman"/>
                <w:i/>
                <w:sz w:val="24"/>
                <w:szCs w:val="24"/>
              </w:rPr>
              <w:lastRenderedPageBreak/>
              <w:t>tiền gửi Việt Nam được thực hiện bằng các biện pháp sau:</w:t>
            </w:r>
          </w:p>
          <w:p w14:paraId="1BE00454"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a) Tuân thủ nguyên tắc quản lý và đầu tư vốn nhà nước tại Bảo hiểm tiền gửi Việt Namquy định tại khoản 1 Điều 31 Luật Bảo hiểm tiền gửi;</w:t>
            </w:r>
          </w:p>
          <w:p w14:paraId="7C12C34F"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b) Thực hiện đúng chế độ quản lý sử dụng vốn, tài sản, phân phối chênh lệch thu chi, chế độ quản lý tài chính khác và chế độ kế toán theo quy định của pháp luật;</w:t>
            </w:r>
          </w:p>
          <w:p w14:paraId="76DBA1C3"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c) Mua bảo hiểm tài sản theo quy định của pháp luật;</w:t>
            </w:r>
          </w:p>
          <w:p w14:paraId="62D99D9D"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d) Xử lý kịp thời giá trị tài sản tổn thất, các khoản nợ không có khả năng thu hồi và trích lập các khoản dự phòng rủi ro theo quy định của pháp luật;</w:t>
            </w:r>
          </w:p>
          <w:p w14:paraId="51807FE7"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đ) Các biện pháp khác theo quy định của pháp luật.</w:t>
            </w:r>
          </w:p>
          <w:p w14:paraId="49B7A206"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4. Định kỳ hằng năm Bảo hiểm tiền gửi Việt Nam phải đánh giá mức độ bảo toàn vốn của Bảo hiểm tiền gửi Việt Nam, phương pháp đánh giá như sau:</w:t>
            </w:r>
          </w:p>
          <w:p w14:paraId="24CFA99B"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 xml:space="preserve">a) Trường hợp kết quả hoạt động theo báo cáo tài chính năm của Bảo hiểm tiền gửi Việt Nam không </w:t>
            </w:r>
            <w:r w:rsidRPr="00922629">
              <w:rPr>
                <w:rFonts w:ascii="Times New Roman" w:hAnsi="Times New Roman" w:cs="Times New Roman"/>
                <w:i/>
                <w:sz w:val="24"/>
                <w:szCs w:val="24"/>
              </w:rPr>
              <w:lastRenderedPageBreak/>
              <w:t>phát sinh chênh lệch thu chi âm hoặc có chênh lệch thu chi dương thì được xác định là Bảo hiểm tiền gửi Việt Nam bảo toàn vốn;</w:t>
            </w:r>
          </w:p>
          <w:p w14:paraId="4DAA6897" w14:textId="77777777" w:rsidR="002A5807" w:rsidRPr="00922629" w:rsidRDefault="002A5807" w:rsidP="00922629">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b) Trường hợp kết quả hoạt động theo báo cáo tài chính năm của Bảo hiểm tiền gửi Việt Nam phát sinh chênh lệch thu chi âm (bao gồm trường hợp còn âm chênh lệch thu chi lũy kế) thì được xác định là Bảo hiểm tiền gửi Việt Nam chưa bảo toàn được vốn;</w:t>
            </w:r>
          </w:p>
          <w:p w14:paraId="5CC0359D" w14:textId="23B61060" w:rsidR="002A5807" w:rsidRPr="00922629" w:rsidRDefault="002A5807" w:rsidP="00922629">
            <w:pPr>
              <w:spacing w:after="0" w:line="240" w:lineRule="auto"/>
              <w:jc w:val="both"/>
              <w:rPr>
                <w:rFonts w:ascii="Times New Roman" w:hAnsi="Times New Roman" w:cs="Times New Roman"/>
                <w:bCs/>
                <w:sz w:val="24"/>
                <w:szCs w:val="24"/>
                <w:lang w:val="en-US"/>
              </w:rPr>
            </w:pPr>
            <w:r w:rsidRPr="00922629">
              <w:rPr>
                <w:rFonts w:ascii="Times New Roman" w:hAnsi="Times New Roman" w:cs="Times New Roman"/>
                <w:i/>
                <w:sz w:val="24"/>
                <w:szCs w:val="24"/>
              </w:rPr>
              <w:t>c</w:t>
            </w:r>
            <w:r w:rsidRPr="00922629">
              <w:rPr>
                <w:rFonts w:ascii="Times New Roman" w:hAnsi="Times New Roman" w:cs="Times New Roman"/>
                <w:bCs/>
                <w:i/>
                <w:sz w:val="24"/>
                <w:szCs w:val="24"/>
              </w:rPr>
              <w:t>) Khi đánh giá mức độ bảo toàn vốn, Bảo hiểm tiền gửi Việt Nam được loại trừ một số nguyên nhân khách quan, bất khả kháng ảnh hưởng đến vốn, thu nhập theo quy định về chế độ tài chính của Bảo hiểm tiền gửi Việt Nam. Bảo hiểm tiền gửi Việt Nam phải báo cáo Ngân hàng Nhà nước các yếu tố khách quan, bất khả kháng khi đánh giá mức độ bảo toàn vố</w:t>
            </w:r>
            <w:r w:rsidR="004640F8" w:rsidRPr="00922629">
              <w:rPr>
                <w:rFonts w:ascii="Times New Roman" w:hAnsi="Times New Roman" w:cs="Times New Roman"/>
                <w:bCs/>
                <w:i/>
                <w:sz w:val="24"/>
                <w:szCs w:val="24"/>
              </w:rPr>
              <w:t>n.</w:t>
            </w:r>
            <w:r w:rsidR="00922629" w:rsidRPr="00922629">
              <w:rPr>
                <w:rFonts w:ascii="Times New Roman" w:hAnsi="Times New Roman" w:cs="Times New Roman"/>
                <w:bCs/>
                <w:i/>
                <w:sz w:val="24"/>
                <w:szCs w:val="24"/>
                <w:lang w:val="en-US"/>
              </w:rPr>
              <w:t>”</w:t>
            </w:r>
          </w:p>
        </w:tc>
      </w:tr>
      <w:tr w:rsidR="002A5807" w:rsidRPr="004719C0" w14:paraId="35E7EEC0" w14:textId="77777777" w:rsidTr="00432F5D">
        <w:trPr>
          <w:trHeight w:val="665"/>
        </w:trPr>
        <w:tc>
          <w:tcPr>
            <w:tcW w:w="786" w:type="dxa"/>
          </w:tcPr>
          <w:p w14:paraId="2464CC64" w14:textId="77777777" w:rsidR="002A5807" w:rsidRPr="004719C0" w:rsidRDefault="002A5807"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4A01E521" w14:textId="77777777" w:rsidR="002A5807" w:rsidRPr="004719C0" w:rsidRDefault="002A5807" w:rsidP="004719C0">
            <w:pPr>
              <w:spacing w:after="0" w:line="240" w:lineRule="auto"/>
              <w:jc w:val="both"/>
              <w:rPr>
                <w:rFonts w:ascii="Times New Roman" w:hAnsi="Times New Roman" w:cs="Times New Roman"/>
                <w:b/>
                <w:sz w:val="24"/>
                <w:szCs w:val="24"/>
              </w:rPr>
            </w:pPr>
          </w:p>
        </w:tc>
        <w:tc>
          <w:tcPr>
            <w:tcW w:w="2074" w:type="dxa"/>
          </w:tcPr>
          <w:p w14:paraId="45C003CC" w14:textId="2549C1CB" w:rsidR="002A5807" w:rsidRPr="004719C0" w:rsidRDefault="002A5807"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725E76A8" w14:textId="1AEACE2B" w:rsidR="002A5807" w:rsidRPr="004719C0" w:rsidRDefault="002A580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bCs/>
                <w:sz w:val="24"/>
                <w:szCs w:val="24"/>
              </w:rPr>
              <w:t>1. Bảo hiểm tiền gửi Việt Nam có trách nhiệm bảo toàn vốn khi thực hiện hoạt động đầu tư. Việc bảo toàn vốn được đánh giá trên cơ sở hiệu quả tổng thể của Bảo hiểm tiền gửi Việt Nam. Mọi biến động về tăng, giảm vốn nhà nước tại Bảo hiểm tiền gửi Việt Nam, Bảo hiểm tiền gửi Việt Nam phải báo cáo Ngân hàng Nhà nước Việt Nam và Bộ Tài chính để theo dõi, giám sát.</w:t>
            </w:r>
          </w:p>
        </w:tc>
        <w:tc>
          <w:tcPr>
            <w:tcW w:w="3624" w:type="dxa"/>
            <w:vMerge/>
          </w:tcPr>
          <w:p w14:paraId="2CFB0B29" w14:textId="77777777" w:rsidR="002A5807" w:rsidRPr="004719C0" w:rsidRDefault="002A5807" w:rsidP="004719C0">
            <w:pPr>
              <w:spacing w:after="0" w:line="240" w:lineRule="auto"/>
              <w:jc w:val="both"/>
              <w:rPr>
                <w:rFonts w:ascii="Times New Roman" w:hAnsi="Times New Roman" w:cs="Times New Roman"/>
                <w:sz w:val="24"/>
                <w:szCs w:val="24"/>
                <w:lang w:val="en-US"/>
              </w:rPr>
            </w:pPr>
          </w:p>
        </w:tc>
      </w:tr>
      <w:tr w:rsidR="002A5807" w:rsidRPr="004719C0" w14:paraId="34DFDF73" w14:textId="77777777" w:rsidTr="00432F5D">
        <w:trPr>
          <w:trHeight w:val="665"/>
        </w:trPr>
        <w:tc>
          <w:tcPr>
            <w:tcW w:w="786" w:type="dxa"/>
          </w:tcPr>
          <w:p w14:paraId="3A15AA05" w14:textId="77777777" w:rsidR="002A5807" w:rsidRPr="004719C0" w:rsidRDefault="002A5807"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6C285788" w14:textId="77777777" w:rsidR="002A5807" w:rsidRPr="004719C0" w:rsidRDefault="002A5807" w:rsidP="004719C0">
            <w:pPr>
              <w:spacing w:after="0" w:line="240" w:lineRule="auto"/>
              <w:jc w:val="both"/>
              <w:rPr>
                <w:rFonts w:ascii="Times New Roman" w:hAnsi="Times New Roman" w:cs="Times New Roman"/>
                <w:b/>
                <w:sz w:val="24"/>
                <w:szCs w:val="24"/>
              </w:rPr>
            </w:pPr>
          </w:p>
        </w:tc>
        <w:tc>
          <w:tcPr>
            <w:tcW w:w="2074" w:type="dxa"/>
          </w:tcPr>
          <w:p w14:paraId="62B2F4D0" w14:textId="199C5E3E" w:rsidR="002A5807" w:rsidRPr="004719C0" w:rsidRDefault="002A5807"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204F1A3B" w14:textId="77777777" w:rsidR="002A5807" w:rsidRPr="004719C0" w:rsidRDefault="002A5807"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2. Việc bảo toàn vốn nhà nước tại Bảo hiểm tiền gửi Việt Nam được thực hiện bằng các biện pháp sau đây:</w:t>
            </w:r>
          </w:p>
          <w:p w14:paraId="15AE1ABC" w14:textId="77777777" w:rsidR="002A5807" w:rsidRPr="004719C0" w:rsidRDefault="002A5807"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a) Thực hiện đúng chế độ quản lý sử dụng vốn, tài sản, phân phối chênh lệch thu chi, chế độ quản lý tài chính khác theo quy định của pháp luật.</w:t>
            </w:r>
          </w:p>
          <w:p w14:paraId="534454D8" w14:textId="77777777" w:rsidR="002A5807" w:rsidRPr="004719C0" w:rsidRDefault="002A5807"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b) Mua bảo hiểm tài sản theo quy định của pháp luật.</w:t>
            </w:r>
          </w:p>
          <w:p w14:paraId="7F77C54C" w14:textId="77777777" w:rsidR="002A5807" w:rsidRPr="004719C0" w:rsidRDefault="002A5807"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rPr>
              <w:t xml:space="preserve">c) Xử lý kịp thời giá trị tài sản tổn thất, các khoản nợ không có khả năng thu hồi và trích lập các khoản dự phòng rủi ro theo quy định của pháp </w:t>
            </w:r>
            <w:r w:rsidRPr="004719C0">
              <w:rPr>
                <w:rFonts w:ascii="Times New Roman" w:hAnsi="Times New Roman" w:cs="Times New Roman"/>
                <w:b/>
                <w:bCs/>
                <w:sz w:val="24"/>
                <w:szCs w:val="24"/>
              </w:rPr>
              <w:lastRenderedPageBreak/>
              <w:t>luật.</w:t>
            </w:r>
          </w:p>
          <w:p w14:paraId="0666CBDF" w14:textId="30D8E4DA" w:rsidR="002A5807" w:rsidRPr="004719C0" w:rsidRDefault="002A580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bCs/>
                <w:sz w:val="24"/>
                <w:szCs w:val="24"/>
              </w:rPr>
              <w:t>d) Các biện pháp khác</w:t>
            </w:r>
            <w:r w:rsidRPr="004719C0">
              <w:rPr>
                <w:rFonts w:ascii="Times New Roman" w:hAnsi="Times New Roman" w:cs="Times New Roman"/>
                <w:b/>
                <w:bCs/>
                <w:sz w:val="24"/>
                <w:szCs w:val="24"/>
                <w:lang w:val="en-US"/>
              </w:rPr>
              <w:t xml:space="preserve"> về bảo toàn vốn nhà nước tại Bảo hiểm tiền gửi Việt Nam </w:t>
            </w:r>
            <w:r w:rsidRPr="004719C0">
              <w:rPr>
                <w:rFonts w:ascii="Times New Roman" w:hAnsi="Times New Roman" w:cs="Times New Roman"/>
                <w:b/>
                <w:bCs/>
                <w:sz w:val="24"/>
                <w:szCs w:val="24"/>
              </w:rPr>
              <w:t>theo quy định của pháp luật.</w:t>
            </w:r>
          </w:p>
        </w:tc>
        <w:tc>
          <w:tcPr>
            <w:tcW w:w="3624" w:type="dxa"/>
            <w:vMerge/>
          </w:tcPr>
          <w:p w14:paraId="30A7EA9A" w14:textId="77777777" w:rsidR="002A5807" w:rsidRPr="004719C0" w:rsidRDefault="002A5807" w:rsidP="004719C0">
            <w:pPr>
              <w:spacing w:after="0" w:line="240" w:lineRule="auto"/>
              <w:jc w:val="both"/>
              <w:rPr>
                <w:rFonts w:ascii="Times New Roman" w:hAnsi="Times New Roman" w:cs="Times New Roman"/>
                <w:sz w:val="24"/>
                <w:szCs w:val="24"/>
                <w:lang w:val="en-US"/>
              </w:rPr>
            </w:pPr>
          </w:p>
        </w:tc>
      </w:tr>
      <w:tr w:rsidR="002A5807" w:rsidRPr="004719C0" w14:paraId="38462134" w14:textId="77777777" w:rsidTr="00432F5D">
        <w:trPr>
          <w:trHeight w:val="665"/>
        </w:trPr>
        <w:tc>
          <w:tcPr>
            <w:tcW w:w="786" w:type="dxa"/>
          </w:tcPr>
          <w:p w14:paraId="0B8C1FE3" w14:textId="77777777" w:rsidR="002A5807" w:rsidRPr="004719C0" w:rsidRDefault="002A5807"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19B00A87" w14:textId="77777777" w:rsidR="002A5807" w:rsidRPr="004719C0" w:rsidRDefault="002A5807" w:rsidP="004719C0">
            <w:pPr>
              <w:spacing w:after="0" w:line="240" w:lineRule="auto"/>
              <w:jc w:val="both"/>
              <w:rPr>
                <w:rFonts w:ascii="Times New Roman" w:hAnsi="Times New Roman" w:cs="Times New Roman"/>
                <w:b/>
                <w:sz w:val="24"/>
                <w:szCs w:val="24"/>
              </w:rPr>
            </w:pPr>
          </w:p>
        </w:tc>
        <w:tc>
          <w:tcPr>
            <w:tcW w:w="2074" w:type="dxa"/>
          </w:tcPr>
          <w:p w14:paraId="1190A653" w14:textId="1ED82DAB" w:rsidR="002A5807" w:rsidRPr="004719C0" w:rsidRDefault="002A5807"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0BD05CEF" w14:textId="77777777" w:rsidR="002A5807" w:rsidRPr="004719C0" w:rsidRDefault="002A5807"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3) Định kỳ hàng năm Bảo hiểm tiền gửi Việt Nam phải đánh giá mức độ bảo toàn vốn của  Bảo hiểm tiền gửi Việt Nam, phương pháp đánh giá như sau:</w:t>
            </w:r>
          </w:p>
          <w:p w14:paraId="5389F937" w14:textId="77777777" w:rsidR="002A5807" w:rsidRPr="004719C0" w:rsidRDefault="002A5807"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a) Trường hợp kết quả hoạt động theo báo cáo tài chính năm của Bảo hiểm tiền gửi Việt Nam không phát sinh chênh lệch thu chi âm hoặc có chênh lệch thu chi dương thì được xác định là Bảo hiểm tiền gửi Việt Nam bảo toàn vốn.</w:t>
            </w:r>
          </w:p>
          <w:p w14:paraId="75498A5A" w14:textId="6F2A9C41" w:rsidR="002A5807" w:rsidRPr="004719C0" w:rsidRDefault="002A5807"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bCs/>
                <w:sz w:val="24"/>
                <w:szCs w:val="24"/>
              </w:rPr>
              <w:t>b) Trường hợp kết quả hoạt động theo báo cáo tài chính năm của Bảo hiểm tiền gửi Việt Nam phát sinh chênh lệch thu chi âm (bao gồm trường hợp còn âm chênh lệch thu chi lũy kế) thì được xác định là Bảo hiểm tiền gửi Việt Nam chưa bảo toàn được vốn.</w:t>
            </w:r>
          </w:p>
        </w:tc>
        <w:tc>
          <w:tcPr>
            <w:tcW w:w="3624" w:type="dxa"/>
            <w:vMerge/>
          </w:tcPr>
          <w:p w14:paraId="214D947C" w14:textId="77777777" w:rsidR="002A5807" w:rsidRPr="004719C0" w:rsidRDefault="002A5807" w:rsidP="004719C0">
            <w:pPr>
              <w:spacing w:after="0" w:line="240" w:lineRule="auto"/>
              <w:jc w:val="both"/>
              <w:rPr>
                <w:rFonts w:ascii="Times New Roman" w:hAnsi="Times New Roman" w:cs="Times New Roman"/>
                <w:sz w:val="24"/>
                <w:szCs w:val="24"/>
                <w:lang w:val="en-US"/>
              </w:rPr>
            </w:pPr>
          </w:p>
        </w:tc>
      </w:tr>
      <w:tr w:rsidR="004504E0" w:rsidRPr="004719C0" w14:paraId="516B74D2" w14:textId="77777777" w:rsidTr="00432F5D">
        <w:trPr>
          <w:trHeight w:val="665"/>
        </w:trPr>
        <w:tc>
          <w:tcPr>
            <w:tcW w:w="786" w:type="dxa"/>
          </w:tcPr>
          <w:p w14:paraId="14209C2B"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4213D4B2" w14:textId="77777777" w:rsidR="004504E0" w:rsidRPr="004719C0" w:rsidRDefault="004504E0" w:rsidP="004719C0">
            <w:pPr>
              <w:spacing w:after="0" w:line="240" w:lineRule="auto"/>
              <w:jc w:val="both"/>
              <w:rPr>
                <w:rFonts w:ascii="Times New Roman" w:hAnsi="Times New Roman" w:cs="Times New Roman"/>
                <w:b/>
                <w:sz w:val="24"/>
                <w:szCs w:val="24"/>
              </w:rPr>
            </w:pPr>
          </w:p>
        </w:tc>
        <w:tc>
          <w:tcPr>
            <w:tcW w:w="2074" w:type="dxa"/>
          </w:tcPr>
          <w:p w14:paraId="0DD3778D" w14:textId="665CB4FD" w:rsidR="004504E0"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0CFB15E9" w14:textId="77777777" w:rsidR="002A5807" w:rsidRPr="004719C0" w:rsidRDefault="002A5807"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Đề nghị bổ sung nội dung sau:</w:t>
            </w:r>
          </w:p>
          <w:p w14:paraId="50849579" w14:textId="6A1A45F7" w:rsidR="004504E0" w:rsidRPr="004719C0" w:rsidRDefault="004504E0"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c) Khi đánh giá mức độ bảo toàn vốn, Bảo hiểm tiền gửi Việt Nam được loại trừ một số nguyên nhân khách quan, bất khả kháng ảnh hưởng đến vốn</w:t>
            </w:r>
            <w:r w:rsidRPr="004719C0">
              <w:rPr>
                <w:rFonts w:ascii="Times New Roman" w:hAnsi="Times New Roman" w:cs="Times New Roman"/>
                <w:b/>
                <w:bCs/>
                <w:sz w:val="24"/>
                <w:szCs w:val="24"/>
                <w:lang w:val="en-US"/>
              </w:rPr>
              <w:t>,</w:t>
            </w:r>
            <w:r w:rsidRPr="004719C0">
              <w:rPr>
                <w:rFonts w:ascii="Times New Roman" w:hAnsi="Times New Roman" w:cs="Times New Roman"/>
                <w:b/>
                <w:bCs/>
                <w:sz w:val="24"/>
                <w:szCs w:val="24"/>
              </w:rPr>
              <w:t xml:space="preserve"> </w:t>
            </w:r>
            <w:r w:rsidRPr="004719C0">
              <w:rPr>
                <w:rFonts w:ascii="Times New Roman" w:hAnsi="Times New Roman" w:cs="Times New Roman"/>
                <w:b/>
                <w:bCs/>
                <w:sz w:val="24"/>
                <w:szCs w:val="24"/>
                <w:u w:val="single"/>
                <w:lang w:val="en-US"/>
              </w:rPr>
              <w:t>chênh lệch thu nhập chi phí</w:t>
            </w:r>
            <w:r w:rsidRPr="004719C0">
              <w:rPr>
                <w:rFonts w:ascii="Times New Roman" w:hAnsi="Times New Roman" w:cs="Times New Roman"/>
                <w:b/>
                <w:bCs/>
                <w:sz w:val="24"/>
                <w:szCs w:val="24"/>
              </w:rPr>
              <w:t xml:space="preserve"> theo quy định về chế độ tài chính của Bảo hiểm tiền gửi Việt Nam.</w:t>
            </w:r>
          </w:p>
          <w:p w14:paraId="11B2EDF8" w14:textId="77777777" w:rsidR="004504E0" w:rsidRPr="004719C0" w:rsidRDefault="004504E0"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rPr>
              <w:lastRenderedPageBreak/>
              <w:t>Bảo hiểm tiền gửi Việt Nam phải báo cáo Ngân hàng Nhà nước Việt Nam các yếu tố khách quan, bất khả kháng khi đánh giá mức độ bảo toàn vốn.</w:t>
            </w:r>
          </w:p>
          <w:p w14:paraId="185FFAD8"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Lý do đề xuất:</w:t>
            </w:r>
          </w:p>
          <w:p w14:paraId="3526E957"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Trong bối cảnh Luật BHTG năm 2025 đã mở rộng đáng kể vai trò, nhiệm vụ của BHTGVN trong việc tham gia các hoạt động can thiệp sớm, kiểm soát đặc biệt và xử lý tổ chức tín dụng, đây chủ yếu là các tổ chức tín dụng yếu kém, tiềm ẩn rủi ro cao và cần được hỗ trợ trong quá trình cơ cấu lại. Việc thực hiện các nhiệm vụ này có thể phát sinh chi phí lớn, mang tính đột xuất, không thường xuyên, đồng thời tiềm ẩn rủi ro không thu hồi đầy đủ vốn và lãi cho vay (nếu có). Những khoản chi nêu trên có khả năng ảnh hưởng đáng kể đến kết quả thu – chi của từng kỳ tài chính và kết quả thu chi có thể bị âm (ví dụ đính kèm) trong khi đây là các khoản chi cần thiết, phù hợp với chức năng, nhiệm vụ được giao và mục tiêu ổn định hệ thống tài chính – ngân hàng. Bên cạnh đó, theo phương thức đánh giá, xếp loại doanh nghiệp tại doanh nghiệp nhà nước, đối với các doanh nghiệp hoạt động không vì mục tiêu lợi nhuận, cơ quan đại diện chủ sở hữu xem xét, quyết định không giao các chỉ tiêu lợi nhuận sau thuế, tỷ suất lợi nhuận sau thuế trên vốn chủ sở hữu , nhằm bảo đảm sự phù hợp với tính chất hoạt động đặc thù của doanh nghiệp. Do đó, BHTGVN đề xuất được loại trừ các yếu tố khách quan ảnh hưởng đến vốn, chênh lệch thu nhập chi phí. </w:t>
            </w:r>
          </w:p>
          <w:p w14:paraId="049E0942" w14:textId="30D2834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b/>
                <w:bCs/>
                <w:i/>
                <w:iCs/>
                <w:sz w:val="24"/>
                <w:szCs w:val="24"/>
              </w:rPr>
              <w:lastRenderedPageBreak/>
              <w:t>Ví dụ minh họa</w:t>
            </w:r>
            <w:r w:rsidRPr="004719C0">
              <w:rPr>
                <w:rFonts w:ascii="Times New Roman" w:hAnsi="Times New Roman" w:cs="Times New Roman"/>
                <w:sz w:val="24"/>
                <w:szCs w:val="24"/>
              </w:rPr>
              <w:t xml:space="preserve"> tác động đến chênh lệch thu – chi khi phát sinh rủi ro từ hoạt động mua trái phiếu hỗ trợ TCTD nhận chuyển giao bắt buộc theo quyết định của NHNN. Giả sử trong năm tài chính, BHTGVN thực hiện mua trái phiếu hỗ trợ của tổ chức tín dụng được kiểm soát đặc biệt với giá trị 20.000 tỷ đồng, lãi suất 3,5%/năm, kỳ hạn 05 năm. Theo đó, mỗi năm đơn vị ghi nhận doanh thu từ lãi trái phiếu khoảng 700 tỷ đồng. Tuy nhiên, đến năm thứ 5 khi trái phiếu đáo hạn, tổ chức tín dụng phát hành không thực hiện được nghĩa vụ thanh toán lãi của năm cuối và không hoàn trả được nợ gốc. Sau 01 năm quá hạn, khoản đầu tư này phải phân loại và trích lập dự phòng rủi ro theo quy định tại Thông tư số 48/2019/TT-BTC với mức trích lập 30% giá trị khoản đầu tư, tương đương 6.000 tỷ đồng. Trong năm phát sinh việc trích lập dự phòng, kết quả tài chính của BHTGVN được xác định như sau: • Doanh thu đầu năm: 5.200 tỷ đồng • Doanh thu tăng thêm từ lãi trái phiếu: +700 tỷ đồng • Chi chi hoạt động đầu tư (phụ trội): -500 tỷ đồng • Chi phục vụ hoạt động thường xuyên: -700 tỷ đồng • Chi trích lập dự phòng rủi ro khoản đầu tư: -6.000 tỷ đồng Chênh lệch thu – chi cuối kỳ: 5.200 + 700 – 500 – 700 – 6.000 = -1.300 tỷ đồng Như vậy, mặc dù khoản đầu tư trái phiếu hỗ trợ ban đầu mang lại nguồn thu lãi khoảng 700 tỷ đồng/năm, nhưng khi phát sinh rủi ro tín dụng và phải trích lập dự phòng rủi ro theo quy định, chi phí dự phòng lớn (6.000 tỷ đồng) đã làm </w:t>
            </w:r>
            <w:r w:rsidRPr="004719C0">
              <w:rPr>
                <w:rFonts w:ascii="Times New Roman" w:hAnsi="Times New Roman" w:cs="Times New Roman"/>
                <w:sz w:val="24"/>
                <w:szCs w:val="24"/>
              </w:rPr>
              <w:lastRenderedPageBreak/>
              <w:t>cho kết quả chênh lệch thu – chi của BHTGVN chuyển sang âm 1.300 tỷ đồng. Ví dụ này cho thấy các hoạt động hỗ trợ tổ chức tín dụng yếu kém theo chủ trương của Nhà nước (như mua trái phiếu hỗ trợ, cho vay đặc biệt…) tiềm ẩn rủi ro tài chính lớn, có thể ảnh hưởng đáng kể đến kết quả tài chính của BHTGVN khi phải thực hiện trích lập dự phòng rủi ro theo quy định.</w:t>
            </w:r>
          </w:p>
        </w:tc>
        <w:tc>
          <w:tcPr>
            <w:tcW w:w="3624" w:type="dxa"/>
          </w:tcPr>
          <w:p w14:paraId="0DE130B9"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lastRenderedPageBreak/>
              <w:t>Khoản 7 Điều 14 Luật BHTG quy định</w:t>
            </w:r>
          </w:p>
          <w:p w14:paraId="1316F111" w14:textId="77777777" w:rsidR="004504E0" w:rsidRPr="004719C0" w:rsidRDefault="004504E0" w:rsidP="004719C0">
            <w:pPr>
              <w:spacing w:after="0" w:line="240" w:lineRule="auto"/>
              <w:jc w:val="both"/>
              <w:rPr>
                <w:rFonts w:ascii="Times New Roman" w:hAnsi="Times New Roman" w:cs="Times New Roman"/>
                <w:color w:val="000000"/>
                <w:sz w:val="24"/>
                <w:szCs w:val="24"/>
                <w:shd w:val="clear" w:color="auto" w:fill="FFFFFF"/>
              </w:rPr>
            </w:pPr>
            <w:r w:rsidRPr="004719C0">
              <w:rPr>
                <w:rFonts w:ascii="Times New Roman" w:hAnsi="Times New Roman" w:cs="Times New Roman"/>
                <w:sz w:val="24"/>
                <w:szCs w:val="24"/>
                <w:lang w:val="en-US"/>
              </w:rPr>
              <w:t xml:space="preserve">“ </w:t>
            </w:r>
            <w:r w:rsidRPr="004719C0">
              <w:rPr>
                <w:rFonts w:ascii="Times New Roman" w:hAnsi="Times New Roman" w:cs="Times New Roman"/>
                <w:color w:val="000000"/>
                <w:sz w:val="24"/>
                <w:szCs w:val="24"/>
                <w:shd w:val="clear" w:color="auto" w:fill="FFFFFF"/>
              </w:rPr>
              <w:t xml:space="preserve">7. Quản lý, sử dụng và bảo toàn vốn khi thực hiện hoạt động đầu tư, </w:t>
            </w:r>
            <w:r w:rsidRPr="004719C0">
              <w:rPr>
                <w:rFonts w:ascii="Times New Roman" w:hAnsi="Times New Roman" w:cs="Times New Roman"/>
                <w:b/>
                <w:color w:val="000000"/>
                <w:sz w:val="24"/>
                <w:szCs w:val="24"/>
                <w:shd w:val="clear" w:color="auto" w:fill="FFFFFF"/>
              </w:rPr>
              <w:t xml:space="preserve">trừ một số nguyên nhân khách quan, bất khả kháng ảnh </w:t>
            </w:r>
            <w:r w:rsidRPr="004719C0">
              <w:rPr>
                <w:rFonts w:ascii="Times New Roman" w:hAnsi="Times New Roman" w:cs="Times New Roman"/>
                <w:b/>
                <w:color w:val="000000"/>
                <w:sz w:val="24"/>
                <w:szCs w:val="24"/>
                <w:shd w:val="clear" w:color="auto" w:fill="FFFFFF"/>
              </w:rPr>
              <w:lastRenderedPageBreak/>
              <w:t xml:space="preserve">hưởng đến </w:t>
            </w:r>
            <w:r w:rsidRPr="004719C0">
              <w:rPr>
                <w:rFonts w:ascii="Times New Roman" w:hAnsi="Times New Roman" w:cs="Times New Roman"/>
                <w:b/>
                <w:color w:val="000000"/>
                <w:sz w:val="24"/>
                <w:szCs w:val="24"/>
                <w:u w:val="single"/>
                <w:shd w:val="clear" w:color="auto" w:fill="FFFFFF"/>
              </w:rPr>
              <w:t>vốn</w:t>
            </w:r>
            <w:r w:rsidRPr="004719C0">
              <w:rPr>
                <w:rFonts w:ascii="Times New Roman" w:hAnsi="Times New Roman" w:cs="Times New Roman"/>
                <w:b/>
                <w:color w:val="000000"/>
                <w:sz w:val="24"/>
                <w:szCs w:val="24"/>
                <w:shd w:val="clear" w:color="auto" w:fill="FFFFFF"/>
              </w:rPr>
              <w:t xml:space="preserve"> </w:t>
            </w:r>
            <w:r w:rsidRPr="004719C0">
              <w:rPr>
                <w:rFonts w:ascii="Times New Roman" w:hAnsi="Times New Roman" w:cs="Times New Roman"/>
                <w:color w:val="000000"/>
                <w:sz w:val="24"/>
                <w:szCs w:val="24"/>
                <w:shd w:val="clear" w:color="auto" w:fill="FFFFFF"/>
              </w:rPr>
              <w:t xml:space="preserve">và </w:t>
            </w:r>
            <w:r w:rsidRPr="004719C0">
              <w:rPr>
                <w:rFonts w:ascii="Times New Roman" w:hAnsi="Times New Roman" w:cs="Times New Roman"/>
                <w:b/>
                <w:color w:val="000000"/>
                <w:sz w:val="24"/>
                <w:szCs w:val="24"/>
                <w:u w:val="single"/>
                <w:shd w:val="clear" w:color="auto" w:fill="FFFFFF"/>
              </w:rPr>
              <w:t>thu nhập</w:t>
            </w:r>
            <w:r w:rsidRPr="004719C0">
              <w:rPr>
                <w:rFonts w:ascii="Times New Roman" w:hAnsi="Times New Roman" w:cs="Times New Roman"/>
                <w:color w:val="000000"/>
                <w:sz w:val="24"/>
                <w:szCs w:val="24"/>
                <w:shd w:val="clear" w:color="auto" w:fill="FFFFFF"/>
              </w:rPr>
              <w:t xml:space="preserve"> theo quy định về chế độ tài chính của tổ chức bảo hiểm tiền gửi. Việc bảo toàn vốn được đánh giá trên cơ sở hiệu quả tổng thể của tổ chức bảo hiểm tiền gửi</w:t>
            </w:r>
            <w:r w:rsidRPr="004719C0">
              <w:rPr>
                <w:rFonts w:ascii="Times New Roman" w:hAnsi="Times New Roman" w:cs="Times New Roman"/>
                <w:color w:val="000000"/>
                <w:sz w:val="24"/>
                <w:szCs w:val="24"/>
                <w:shd w:val="clear" w:color="auto" w:fill="FFFFFF"/>
                <w:lang w:val="en-US"/>
              </w:rPr>
              <w:t>”</w:t>
            </w:r>
            <w:r w:rsidRPr="004719C0">
              <w:rPr>
                <w:rFonts w:ascii="Times New Roman" w:hAnsi="Times New Roman" w:cs="Times New Roman"/>
                <w:color w:val="000000"/>
                <w:sz w:val="24"/>
                <w:szCs w:val="24"/>
                <w:shd w:val="clear" w:color="auto" w:fill="FFFFFF"/>
              </w:rPr>
              <w:t>.</w:t>
            </w:r>
          </w:p>
          <w:p w14:paraId="722AD411" w14:textId="77777777" w:rsidR="004504E0" w:rsidRPr="004719C0" w:rsidRDefault="004504E0" w:rsidP="004719C0">
            <w:pPr>
              <w:spacing w:after="0" w:line="240" w:lineRule="auto"/>
              <w:jc w:val="both"/>
              <w:rPr>
                <w:rFonts w:ascii="Times New Roman" w:hAnsi="Times New Roman" w:cs="Times New Roman"/>
                <w:color w:val="000000"/>
                <w:sz w:val="24"/>
                <w:szCs w:val="24"/>
                <w:shd w:val="clear" w:color="auto" w:fill="FFFFFF"/>
                <w:lang w:val="en-US"/>
              </w:rPr>
            </w:pPr>
            <w:r w:rsidRPr="004719C0">
              <w:rPr>
                <w:rFonts w:ascii="Times New Roman" w:hAnsi="Times New Roman" w:cs="Times New Roman"/>
                <w:color w:val="000000"/>
                <w:sz w:val="24"/>
                <w:szCs w:val="24"/>
                <w:shd w:val="clear" w:color="auto" w:fill="FFFFFF"/>
                <w:lang w:val="en-US"/>
              </w:rPr>
              <w:t>Theo đó, NHNN nhận thấy đề xuất  của BHTGVN là hợp lý. Tiếp thu ý  kiến của BHTGVN, sửa nội dung này như sau:</w:t>
            </w:r>
          </w:p>
          <w:p w14:paraId="3DD5E2D2" w14:textId="70168789"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b/>
                <w:bCs/>
                <w:sz w:val="24"/>
                <w:szCs w:val="24"/>
                <w:lang w:val="en-US"/>
              </w:rPr>
              <w:t>“</w:t>
            </w:r>
            <w:r w:rsidRPr="004719C0">
              <w:rPr>
                <w:rFonts w:ascii="Times New Roman" w:hAnsi="Times New Roman" w:cs="Times New Roman"/>
                <w:b/>
                <w:bCs/>
                <w:sz w:val="24"/>
                <w:szCs w:val="24"/>
              </w:rPr>
              <w:t>c) Khi đánh giá mức độ bảo toàn vốn, Bảo hiểm tiền gửi Việt Nam được loại trừ một số nguyên nhân khách quan, bất khả kháng ảnh hưởng đến vốn</w:t>
            </w:r>
            <w:r w:rsidRPr="004719C0">
              <w:rPr>
                <w:rFonts w:ascii="Times New Roman" w:hAnsi="Times New Roman" w:cs="Times New Roman"/>
                <w:b/>
                <w:bCs/>
                <w:sz w:val="24"/>
                <w:szCs w:val="24"/>
                <w:lang w:val="en-US"/>
              </w:rPr>
              <w:t>,</w:t>
            </w:r>
            <w:r w:rsidRPr="004719C0">
              <w:rPr>
                <w:rFonts w:ascii="Times New Roman" w:hAnsi="Times New Roman" w:cs="Times New Roman"/>
                <w:b/>
                <w:bCs/>
                <w:sz w:val="24"/>
                <w:szCs w:val="24"/>
              </w:rPr>
              <w:t xml:space="preserve"> </w:t>
            </w:r>
            <w:r w:rsidRPr="004719C0">
              <w:rPr>
                <w:rFonts w:ascii="Times New Roman" w:hAnsi="Times New Roman" w:cs="Times New Roman"/>
                <w:b/>
                <w:bCs/>
                <w:sz w:val="24"/>
                <w:szCs w:val="24"/>
                <w:u w:val="single"/>
                <w:lang w:val="en-US"/>
              </w:rPr>
              <w:t>thu nhập</w:t>
            </w:r>
            <w:r w:rsidRPr="004719C0">
              <w:rPr>
                <w:rFonts w:ascii="Times New Roman" w:hAnsi="Times New Roman" w:cs="Times New Roman"/>
                <w:b/>
                <w:bCs/>
                <w:sz w:val="24"/>
                <w:szCs w:val="24"/>
              </w:rPr>
              <w:t xml:space="preserve"> theo quy định về chế độ tài chính của Bảo hiểm tiền gửi Việt Nam.</w:t>
            </w:r>
            <w:r w:rsidRPr="004719C0">
              <w:rPr>
                <w:rFonts w:ascii="Times New Roman" w:hAnsi="Times New Roman" w:cs="Times New Roman"/>
                <w:b/>
                <w:bCs/>
                <w:sz w:val="24"/>
                <w:szCs w:val="24"/>
                <w:lang w:val="en-US"/>
              </w:rPr>
              <w:t xml:space="preserve"> </w:t>
            </w:r>
            <w:r w:rsidRPr="004719C0">
              <w:rPr>
                <w:rFonts w:ascii="Times New Roman" w:hAnsi="Times New Roman" w:cs="Times New Roman"/>
                <w:b/>
                <w:bCs/>
                <w:sz w:val="24"/>
                <w:szCs w:val="24"/>
              </w:rPr>
              <w:t>Bảo hiểm tiền gửi Việt Nam phải báo cáo Ngân hàng Nhà nước Việt Nam các yếu tố khách quan, bất khả kháng khi đánh giá mức độ bảo toàn vốn</w:t>
            </w:r>
            <w:r w:rsidRPr="004719C0">
              <w:rPr>
                <w:rFonts w:ascii="Times New Roman" w:hAnsi="Times New Roman" w:cs="Times New Roman"/>
                <w:b/>
                <w:bCs/>
                <w:sz w:val="24"/>
                <w:szCs w:val="24"/>
                <w:lang w:val="en-US"/>
              </w:rPr>
              <w:t>”</w:t>
            </w:r>
            <w:r w:rsidRPr="004719C0">
              <w:rPr>
                <w:rFonts w:ascii="Times New Roman" w:hAnsi="Times New Roman" w:cs="Times New Roman"/>
                <w:b/>
                <w:bCs/>
                <w:sz w:val="24"/>
                <w:szCs w:val="24"/>
              </w:rPr>
              <w:t>.</w:t>
            </w:r>
          </w:p>
        </w:tc>
      </w:tr>
      <w:tr w:rsidR="004504E0" w:rsidRPr="004719C0" w14:paraId="25B77989" w14:textId="77777777" w:rsidTr="00432F5D">
        <w:trPr>
          <w:trHeight w:val="665"/>
        </w:trPr>
        <w:tc>
          <w:tcPr>
            <w:tcW w:w="786" w:type="dxa"/>
          </w:tcPr>
          <w:p w14:paraId="226D70A9"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313AE6C8"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sz w:val="24"/>
                <w:szCs w:val="24"/>
              </w:rPr>
              <w:t>Về kế hoạch tài chính hằng năm của tổ chức bảo hiểm tiền gửi</w:t>
            </w:r>
          </w:p>
          <w:p w14:paraId="3BB45389"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Kế hoạch tài chính hàng năm bao gồm: Kế hoạch nguồn vốn, thu nhập, chi phí (trong đó bao gồm chi phí tiền lương, thù lao), chênh lệch thu chi.</w:t>
            </w:r>
          </w:p>
          <w:p w14:paraId="0FF5702F" w14:textId="77777777" w:rsidR="004504E0" w:rsidRPr="004719C0" w:rsidRDefault="004504E0" w:rsidP="004719C0">
            <w:pPr>
              <w:tabs>
                <w:tab w:val="left" w:pos="1134"/>
              </w:tabs>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2. Lập kế hoạch tài chính:</w:t>
            </w:r>
          </w:p>
          <w:p w14:paraId="55DD8481" w14:textId="77777777" w:rsidR="004504E0" w:rsidRPr="004719C0" w:rsidRDefault="004504E0" w:rsidP="004719C0">
            <w:pPr>
              <w:tabs>
                <w:tab w:val="left" w:pos="1134"/>
              </w:tabs>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 Trước ngày 01 tháng 2 của năm kế hoạch, căn cứ kết quả hoạt động của năm trước, tổ chức bảo hiểm tiền gửi rà soát, hoàn chỉnh kế hoạch tài chính (theo Mẫu số 01 tại Phụ lục kèm theo Nghị định này) gửi Ngân hàng Nhà nước Việt Nam, Bộ Tài chính</w:t>
            </w:r>
            <w:r w:rsidRPr="004719C0">
              <w:rPr>
                <w:rFonts w:ascii="Times New Roman" w:hAnsi="Times New Roman" w:cs="Times New Roman"/>
                <w:i/>
                <w:sz w:val="24"/>
                <w:szCs w:val="24"/>
              </w:rPr>
              <w:t xml:space="preserve"> </w:t>
            </w:r>
            <w:r w:rsidRPr="004719C0">
              <w:rPr>
                <w:rFonts w:ascii="Times New Roman" w:hAnsi="Times New Roman" w:cs="Times New Roman"/>
                <w:sz w:val="24"/>
                <w:szCs w:val="24"/>
              </w:rPr>
              <w:t xml:space="preserve">để phục vụ công tác giám sát tài chính và đánh giá hiệu quả hoạt động của tổ chức bảo hiểm tiền gửi. </w:t>
            </w:r>
          </w:p>
          <w:p w14:paraId="2E312301"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lastRenderedPageBreak/>
              <w:t>b) Ngân hàng Nhà nước Việt Nam chủ trì, phối hợp với Bộ Tài chính thực hiện rà soát lại kế hoạch tài chính do tổ chức bảo hiểm tiền gửi lập để có ý kiến chính thức bằng văn bản và giao các chỉ tiê</w:t>
            </w:r>
            <w:r w:rsidRPr="004719C0">
              <w:rPr>
                <w:rFonts w:ascii="Times New Roman" w:hAnsi="Times New Roman" w:cs="Times New Roman"/>
                <w:sz w:val="24"/>
                <w:szCs w:val="24"/>
                <w:lang w:val="en-US"/>
              </w:rPr>
              <w:t>u</w:t>
            </w:r>
            <w:r w:rsidRPr="004719C0">
              <w:rPr>
                <w:rFonts w:ascii="Times New Roman" w:hAnsi="Times New Roman" w:cs="Times New Roman"/>
                <w:sz w:val="24"/>
                <w:szCs w:val="24"/>
              </w:rPr>
              <w:t xml:space="preserve"> đánh giá, xếp loại đối với tổ chức bảo hiểm tiền gửi trước ngày 31 tháng 3 của năm kế hoạch.</w:t>
            </w:r>
          </w:p>
          <w:p w14:paraId="5B87CB19" w14:textId="2E18A48C" w:rsidR="004504E0" w:rsidRPr="004719C0" w:rsidRDefault="004504E0"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3. Sau khi Ngân hàng Nhà nước Việt Nam có ý kiến, Hội đồng quản trị tổ chức bảo hiểm tiền gửi phê duyệt kế hoạch tài chính chi tiết để thực hiện và gửi Ngân hàng Nhà nước Việt Nam, Bộ Tài chính để phối hợp thực hiện.</w:t>
            </w:r>
          </w:p>
        </w:tc>
        <w:tc>
          <w:tcPr>
            <w:tcW w:w="2074" w:type="dxa"/>
          </w:tcPr>
          <w:p w14:paraId="038777C5" w14:textId="0D982CC6" w:rsidR="004504E0"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665D424C" w14:textId="77777777" w:rsidR="004504E0" w:rsidRPr="004719C0" w:rsidRDefault="004504E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rPr>
              <w:t>Kế hoạch tài chính hằng năm của Bảo hiểm tiền gửi Việt Nam thực hiện theo quy định về chế độ tài chính của Bảo hiểm tiền gửi Việt Nam.</w:t>
            </w:r>
          </w:p>
          <w:p w14:paraId="7F0A7370" w14:textId="66E333F1"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Đề xuấ</w:t>
            </w:r>
            <w:r w:rsidR="002A5807" w:rsidRPr="004719C0">
              <w:rPr>
                <w:rFonts w:ascii="Times New Roman" w:hAnsi="Times New Roman" w:cs="Times New Roman"/>
                <w:sz w:val="24"/>
                <w:szCs w:val="24"/>
              </w:rPr>
              <w:t>t</w:t>
            </w:r>
            <w:r w:rsidR="002A5807" w:rsidRPr="004719C0">
              <w:rPr>
                <w:rFonts w:ascii="Times New Roman" w:hAnsi="Times New Roman" w:cs="Times New Roman"/>
                <w:sz w:val="24"/>
                <w:szCs w:val="24"/>
                <w:lang w:val="en-US"/>
              </w:rPr>
              <w:t xml:space="preserve"> bỏ nội dung này </w:t>
            </w:r>
            <w:r w:rsidRPr="004719C0">
              <w:rPr>
                <w:rFonts w:ascii="Times New Roman" w:hAnsi="Times New Roman" w:cs="Times New Roman"/>
                <w:sz w:val="24"/>
                <w:szCs w:val="24"/>
              </w:rPr>
              <w:t xml:space="preserve">do nội dung này đã được quy định </w:t>
            </w:r>
            <w:r w:rsidRPr="004719C0">
              <w:rPr>
                <w:rFonts w:ascii="Times New Roman" w:hAnsi="Times New Roman" w:cs="Times New Roman"/>
                <w:sz w:val="24"/>
                <w:szCs w:val="24"/>
                <w:lang w:val="en-US"/>
              </w:rPr>
              <w:t xml:space="preserve">chi tiết </w:t>
            </w:r>
            <w:r w:rsidRPr="004719C0">
              <w:rPr>
                <w:rFonts w:ascii="Times New Roman" w:hAnsi="Times New Roman" w:cs="Times New Roman"/>
                <w:sz w:val="24"/>
                <w:szCs w:val="24"/>
              </w:rPr>
              <w:t>tại Dự thảo thông tư về chế độ tài chính của Bảo hiểm tiền gửi Việt Nam.</w:t>
            </w:r>
          </w:p>
        </w:tc>
        <w:tc>
          <w:tcPr>
            <w:tcW w:w="3624" w:type="dxa"/>
          </w:tcPr>
          <w:p w14:paraId="4EFB9CB4" w14:textId="64EEA47C"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 ý kiến BHTGVN, các nội dung liên quan đến kế hoạch tài chính hằng năm của BHTGVN thuộc chế độ tài chính của BHTGVN nên được quy định tại Thông tư quy định về chế độ tài chính của BHTGVN (do Bộ Tài chính) hướng dẫn. Theo đó, dự thảo Nghị định bỏ nội dung này</w:t>
            </w:r>
          </w:p>
        </w:tc>
      </w:tr>
      <w:tr w:rsidR="004504E0" w:rsidRPr="004719C0" w14:paraId="059C5946" w14:textId="77777777" w:rsidTr="00432F5D">
        <w:trPr>
          <w:trHeight w:val="665"/>
        </w:trPr>
        <w:tc>
          <w:tcPr>
            <w:tcW w:w="786" w:type="dxa"/>
          </w:tcPr>
          <w:p w14:paraId="0ABE55F0"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42F39182" w14:textId="3CA4B4BF" w:rsidR="004504E0" w:rsidRPr="004719C0" w:rsidRDefault="004504E0"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Về các chỉ tiêu đánh giá hiệu quả hoạt động của tổ chức bảo hiểm tiền gửi</w:t>
            </w:r>
          </w:p>
        </w:tc>
        <w:tc>
          <w:tcPr>
            <w:tcW w:w="2074" w:type="dxa"/>
          </w:tcPr>
          <w:p w14:paraId="15220058" w14:textId="21FA59C2" w:rsidR="004504E0"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7C0ABEDA" w14:textId="77777777" w:rsidR="004504E0" w:rsidRPr="004719C0" w:rsidRDefault="004504E0"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sz w:val="24"/>
                <w:szCs w:val="24"/>
              </w:rPr>
              <w:t>Về các chỉ tiêu đánh giá</w:t>
            </w:r>
            <w:r w:rsidRPr="004719C0">
              <w:rPr>
                <w:rFonts w:ascii="Times New Roman" w:hAnsi="Times New Roman" w:cs="Times New Roman"/>
                <w:b/>
                <w:sz w:val="24"/>
                <w:szCs w:val="24"/>
                <w:lang w:val="en-US"/>
              </w:rPr>
              <w:t>, xếp loại</w:t>
            </w:r>
            <w:r w:rsidRPr="004719C0">
              <w:rPr>
                <w:rFonts w:ascii="Times New Roman" w:hAnsi="Times New Roman" w:cs="Times New Roman"/>
                <w:b/>
                <w:sz w:val="24"/>
                <w:szCs w:val="24"/>
              </w:rPr>
              <w:t xml:space="preserve"> </w:t>
            </w:r>
            <w:r w:rsidRPr="004719C0">
              <w:rPr>
                <w:rFonts w:ascii="Times New Roman" w:hAnsi="Times New Roman" w:cs="Times New Roman"/>
                <w:b/>
                <w:strike/>
                <w:sz w:val="24"/>
                <w:szCs w:val="24"/>
              </w:rPr>
              <w:t xml:space="preserve">hiệu quả hoạt động của </w:t>
            </w:r>
            <w:r w:rsidRPr="004719C0">
              <w:rPr>
                <w:rFonts w:ascii="Times New Roman" w:hAnsi="Times New Roman" w:cs="Times New Roman"/>
                <w:b/>
                <w:bCs/>
                <w:strike/>
                <w:sz w:val="24"/>
                <w:szCs w:val="24"/>
              </w:rPr>
              <w:t>tổ chức</w:t>
            </w:r>
            <w:r w:rsidRPr="004719C0">
              <w:rPr>
                <w:rFonts w:ascii="Times New Roman" w:hAnsi="Times New Roman" w:cs="Times New Roman"/>
                <w:sz w:val="24"/>
                <w:szCs w:val="24"/>
              </w:rPr>
              <w:t xml:space="preserve"> </w:t>
            </w:r>
            <w:r w:rsidRPr="004719C0">
              <w:rPr>
                <w:rFonts w:ascii="Times New Roman" w:hAnsi="Times New Roman" w:cs="Times New Roman"/>
                <w:b/>
                <w:bCs/>
                <w:sz w:val="24"/>
                <w:szCs w:val="24"/>
              </w:rPr>
              <w:t>Bảo hiểm tiền gửi Việt Nam</w:t>
            </w:r>
          </w:p>
          <w:p w14:paraId="5473FAD2" w14:textId="43489D3E"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Đề xuất sửa tên điều để phù hợp với quy định tại Điều 28 Nghị định 365</w:t>
            </w:r>
          </w:p>
        </w:tc>
        <w:tc>
          <w:tcPr>
            <w:tcW w:w="3624" w:type="dxa"/>
          </w:tcPr>
          <w:p w14:paraId="4D545DE6"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w:t>
            </w:r>
            <w:r w:rsidR="002A5807" w:rsidRPr="004719C0">
              <w:rPr>
                <w:rFonts w:ascii="Times New Roman" w:hAnsi="Times New Roman" w:cs="Times New Roman"/>
                <w:sz w:val="24"/>
                <w:szCs w:val="24"/>
                <w:lang w:val="en-US"/>
              </w:rPr>
              <w:t>, sửa tên Điều như sau:</w:t>
            </w:r>
          </w:p>
          <w:p w14:paraId="0D182BCE" w14:textId="77777777" w:rsidR="002A5807" w:rsidRPr="004719C0" w:rsidRDefault="002A5807"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Điều 31. Các chỉ tiêu đánh giá, xếp loại Bảo hiểm tiền gửi Việt Nam</w:t>
            </w:r>
          </w:p>
          <w:p w14:paraId="006A35BE" w14:textId="38D137BF" w:rsidR="002A5807" w:rsidRPr="004719C0" w:rsidRDefault="002A5807" w:rsidP="004719C0">
            <w:pPr>
              <w:spacing w:after="0" w:line="240" w:lineRule="auto"/>
              <w:jc w:val="both"/>
              <w:rPr>
                <w:rFonts w:ascii="Times New Roman" w:hAnsi="Times New Roman" w:cs="Times New Roman"/>
                <w:sz w:val="24"/>
                <w:szCs w:val="24"/>
                <w:lang w:val="en-US"/>
              </w:rPr>
            </w:pPr>
          </w:p>
        </w:tc>
      </w:tr>
      <w:tr w:rsidR="004504E0" w:rsidRPr="004719C0" w14:paraId="36C0DEA8" w14:textId="77777777" w:rsidTr="00432F5D">
        <w:trPr>
          <w:trHeight w:val="665"/>
        </w:trPr>
        <w:tc>
          <w:tcPr>
            <w:tcW w:w="786" w:type="dxa"/>
          </w:tcPr>
          <w:p w14:paraId="5A197C17"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486611BE"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sz w:val="24"/>
                <w:szCs w:val="24"/>
              </w:rPr>
              <w:tab/>
            </w:r>
            <w:r w:rsidRPr="004719C0">
              <w:rPr>
                <w:rFonts w:ascii="Times New Roman" w:hAnsi="Times New Roman" w:cs="Times New Roman"/>
                <w:sz w:val="24"/>
                <w:szCs w:val="24"/>
              </w:rPr>
              <w:t xml:space="preserve">1. Các chỉ tiêu đánh giá hiệu quả hoạt động của </w:t>
            </w:r>
            <w:r w:rsidRPr="004719C0">
              <w:rPr>
                <w:rFonts w:ascii="Times New Roman" w:hAnsi="Times New Roman" w:cs="Times New Roman"/>
                <w:strike/>
                <w:sz w:val="24"/>
                <w:szCs w:val="24"/>
              </w:rPr>
              <w:t>tổ chức</w:t>
            </w:r>
            <w:r w:rsidRPr="004719C0">
              <w:rPr>
                <w:rFonts w:ascii="Times New Roman" w:hAnsi="Times New Roman" w:cs="Times New Roman"/>
                <w:sz w:val="24"/>
                <w:szCs w:val="24"/>
              </w:rPr>
              <w:t xml:space="preserve"> </w:t>
            </w:r>
            <w:r w:rsidRPr="004719C0">
              <w:rPr>
                <w:rFonts w:ascii="Times New Roman" w:hAnsi="Times New Roman" w:cs="Times New Roman"/>
                <w:b/>
                <w:bCs/>
                <w:sz w:val="24"/>
                <w:szCs w:val="24"/>
              </w:rPr>
              <w:t>Bảo hiểm tiền gửi Việt Nam</w:t>
            </w:r>
            <w:r w:rsidRPr="004719C0">
              <w:rPr>
                <w:rFonts w:ascii="Times New Roman" w:hAnsi="Times New Roman" w:cs="Times New Roman"/>
                <w:sz w:val="24"/>
                <w:szCs w:val="24"/>
              </w:rPr>
              <w:t>:</w:t>
            </w:r>
          </w:p>
          <w:p w14:paraId="0EC37680"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a) Chỉ tiêu 1: </w:t>
            </w:r>
            <w:r w:rsidRPr="004719C0">
              <w:rPr>
                <w:rFonts w:ascii="Times New Roman" w:hAnsi="Times New Roman" w:cs="Times New Roman"/>
                <w:strike/>
                <w:sz w:val="24"/>
                <w:szCs w:val="24"/>
              </w:rPr>
              <w:t>Thu nhập</w:t>
            </w:r>
            <w:r w:rsidRPr="004719C0">
              <w:rPr>
                <w:rFonts w:ascii="Times New Roman" w:hAnsi="Times New Roman" w:cs="Times New Roman"/>
                <w:sz w:val="24"/>
                <w:szCs w:val="24"/>
              </w:rPr>
              <w:t xml:space="preserve"> </w:t>
            </w:r>
            <w:r w:rsidRPr="004719C0">
              <w:rPr>
                <w:rFonts w:ascii="Times New Roman" w:hAnsi="Times New Roman" w:cs="Times New Roman"/>
                <w:b/>
                <w:bCs/>
                <w:sz w:val="24"/>
                <w:szCs w:val="24"/>
              </w:rPr>
              <w:t>Tổng doanh thu</w:t>
            </w:r>
            <w:r w:rsidRPr="004719C0">
              <w:rPr>
                <w:rFonts w:ascii="Times New Roman" w:hAnsi="Times New Roman" w:cs="Times New Roman"/>
                <w:sz w:val="24"/>
                <w:szCs w:val="24"/>
              </w:rPr>
              <w:t>;</w:t>
            </w:r>
          </w:p>
          <w:p w14:paraId="7BA5C31F"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b) Chỉ tiêu 2: Chênh lệch thu </w:t>
            </w:r>
            <w:r w:rsidRPr="004719C0">
              <w:rPr>
                <w:rFonts w:ascii="Times New Roman" w:hAnsi="Times New Roman" w:cs="Times New Roman"/>
                <w:sz w:val="24"/>
                <w:szCs w:val="24"/>
              </w:rPr>
              <w:lastRenderedPageBreak/>
              <w:t>chi;</w:t>
            </w:r>
          </w:p>
          <w:p w14:paraId="213B6610"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c) Chỉ tiêu 3: Tỷ suất chênh lệch thu chi trên vốn chủ sở hữu;</w:t>
            </w:r>
          </w:p>
          <w:p w14:paraId="1EBA6365" w14:textId="7EC73991" w:rsidR="004504E0" w:rsidRPr="004719C0" w:rsidRDefault="004504E0" w:rsidP="004719C0">
            <w:pPr>
              <w:tabs>
                <w:tab w:val="left" w:pos="1065"/>
              </w:tabs>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d) Chỉ tiêu 4: Chấp hành pháp luật về quản lý và đầu tư vốn nhà nước tại Bảo hiểm tiền gửi Việt Nam; quy định về chế độ báo cáo tài chính, báo cáo để thực hiện giám sát tài chính.</w:t>
            </w:r>
          </w:p>
        </w:tc>
        <w:tc>
          <w:tcPr>
            <w:tcW w:w="2074" w:type="dxa"/>
          </w:tcPr>
          <w:p w14:paraId="6F83D688" w14:textId="1C52394D" w:rsidR="004504E0"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02F21218"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Đề xuất sửa đổi Chỉ tiêu 1: từ </w:t>
            </w:r>
            <w:r w:rsidRPr="004719C0">
              <w:rPr>
                <w:rFonts w:ascii="Times New Roman" w:hAnsi="Times New Roman" w:cs="Times New Roman"/>
                <w:i/>
                <w:iCs/>
                <w:sz w:val="24"/>
                <w:szCs w:val="24"/>
              </w:rPr>
              <w:t>“thu nhập”</w:t>
            </w:r>
            <w:r w:rsidRPr="004719C0">
              <w:rPr>
                <w:rFonts w:ascii="Times New Roman" w:hAnsi="Times New Roman" w:cs="Times New Roman"/>
                <w:sz w:val="24"/>
                <w:szCs w:val="24"/>
              </w:rPr>
              <w:t xml:space="preserve"> thành </w:t>
            </w:r>
            <w:r w:rsidRPr="004719C0">
              <w:rPr>
                <w:rFonts w:ascii="Times New Roman" w:hAnsi="Times New Roman" w:cs="Times New Roman"/>
                <w:b/>
                <w:bCs/>
                <w:i/>
                <w:iCs/>
                <w:sz w:val="24"/>
                <w:szCs w:val="24"/>
              </w:rPr>
              <w:t>“Tổng doanh thu”</w:t>
            </w:r>
            <w:r w:rsidRPr="004719C0">
              <w:rPr>
                <w:rFonts w:ascii="Times New Roman" w:hAnsi="Times New Roman" w:cs="Times New Roman"/>
                <w:sz w:val="24"/>
                <w:szCs w:val="24"/>
              </w:rPr>
              <w:t xml:space="preserve"> phù hợp với quy định tại khoản 1 Điều 30 Luật BHTG.</w:t>
            </w:r>
          </w:p>
          <w:p w14:paraId="2FCA0C21" w14:textId="65830143" w:rsidR="004504E0" w:rsidRPr="004719C0" w:rsidRDefault="004504E0" w:rsidP="004719C0">
            <w:pPr>
              <w:spacing w:after="0" w:line="240" w:lineRule="auto"/>
              <w:jc w:val="both"/>
              <w:rPr>
                <w:rFonts w:ascii="Times New Roman" w:hAnsi="Times New Roman" w:cs="Times New Roman"/>
                <w:sz w:val="24"/>
                <w:szCs w:val="24"/>
              </w:rPr>
            </w:pPr>
          </w:p>
          <w:p w14:paraId="6DD441ED" w14:textId="77777777" w:rsidR="004504E0" w:rsidRPr="004719C0" w:rsidRDefault="004504E0" w:rsidP="004719C0">
            <w:pPr>
              <w:spacing w:after="0" w:line="240" w:lineRule="auto"/>
              <w:jc w:val="center"/>
              <w:rPr>
                <w:rFonts w:ascii="Times New Roman" w:hAnsi="Times New Roman" w:cs="Times New Roman"/>
                <w:sz w:val="24"/>
                <w:szCs w:val="24"/>
              </w:rPr>
            </w:pPr>
          </w:p>
        </w:tc>
        <w:tc>
          <w:tcPr>
            <w:tcW w:w="3624" w:type="dxa"/>
          </w:tcPr>
          <w:p w14:paraId="274E3CA8"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 sửa nội dung này như sau:</w:t>
            </w:r>
          </w:p>
          <w:p w14:paraId="7F79C11C" w14:textId="21259058"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lang w:val="en-US"/>
              </w:rPr>
              <w:t>a</w:t>
            </w:r>
            <w:r w:rsidRPr="004719C0">
              <w:rPr>
                <w:rFonts w:ascii="Times New Roman" w:hAnsi="Times New Roman" w:cs="Times New Roman"/>
                <w:sz w:val="24"/>
                <w:szCs w:val="24"/>
              </w:rPr>
              <w:t xml:space="preserve">) Chỉ tiêu 1: </w:t>
            </w:r>
            <w:r w:rsidRPr="004719C0">
              <w:rPr>
                <w:rFonts w:ascii="Times New Roman" w:hAnsi="Times New Roman" w:cs="Times New Roman"/>
                <w:b/>
                <w:bCs/>
                <w:sz w:val="24"/>
                <w:szCs w:val="24"/>
              </w:rPr>
              <w:t>Tổng doanh thu</w:t>
            </w:r>
            <w:r w:rsidRPr="004719C0">
              <w:rPr>
                <w:rFonts w:ascii="Times New Roman" w:hAnsi="Times New Roman" w:cs="Times New Roman"/>
                <w:sz w:val="24"/>
                <w:szCs w:val="24"/>
              </w:rPr>
              <w:t>;</w:t>
            </w:r>
          </w:p>
          <w:p w14:paraId="7540170A" w14:textId="77777777" w:rsidR="004504E0" w:rsidRPr="004719C0" w:rsidRDefault="004504E0" w:rsidP="004719C0">
            <w:pPr>
              <w:spacing w:after="0" w:line="240" w:lineRule="auto"/>
              <w:jc w:val="both"/>
              <w:rPr>
                <w:rFonts w:ascii="Times New Roman" w:hAnsi="Times New Roman" w:cs="Times New Roman"/>
                <w:sz w:val="24"/>
                <w:szCs w:val="24"/>
                <w:lang w:val="en-US"/>
              </w:rPr>
            </w:pPr>
          </w:p>
        </w:tc>
      </w:tr>
      <w:tr w:rsidR="000A2C95" w:rsidRPr="004719C0" w14:paraId="702BA8DD" w14:textId="77777777" w:rsidTr="00990B9C">
        <w:trPr>
          <w:trHeight w:val="2608"/>
        </w:trPr>
        <w:tc>
          <w:tcPr>
            <w:tcW w:w="786" w:type="dxa"/>
          </w:tcPr>
          <w:p w14:paraId="2C91B114" w14:textId="77777777" w:rsidR="000A2C95" w:rsidRPr="004719C0" w:rsidRDefault="000A2C95"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589D13B4" w14:textId="77777777" w:rsidR="000A2C95" w:rsidRPr="004719C0" w:rsidRDefault="000A2C95"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Về phương thức đánh giá, xếp loại tổ chức bảo hiểm tiền gửi</w:t>
            </w:r>
          </w:p>
          <w:p w14:paraId="71916BB2" w14:textId="77777777" w:rsidR="000A2C95" w:rsidRPr="004719C0" w:rsidRDefault="000A2C95"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2. Việc đánh giá tổ chức bảo hiểm tiền gửi thực hiện trên cơ sở so sánh giữa nhiệm vụ, chỉ tiêu do Ngân hàng Nhà nước Việt Nam giao với kết quả thực hiện.</w:t>
            </w:r>
          </w:p>
          <w:p w14:paraId="5B7A032E" w14:textId="77777777" w:rsidR="000A2C95" w:rsidRPr="004719C0" w:rsidRDefault="000A2C95"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 Đối với chỉ tiêu 1, 2, 3 thì:</w:t>
            </w:r>
          </w:p>
          <w:p w14:paraId="72D8D28D" w14:textId="77777777" w:rsidR="000A2C95" w:rsidRPr="004719C0" w:rsidRDefault="000A2C95"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a1) Tổ chức bảo hiểm tiền gửi xếp loại A khi tổ chức bảo hiểm tiền gửi thực hiện bằng hoặc cao hơn kế hoạch được giao;</w:t>
            </w:r>
          </w:p>
          <w:p w14:paraId="03125912" w14:textId="77777777" w:rsidR="000A2C95" w:rsidRPr="004719C0" w:rsidRDefault="000A2C95"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a2) Tổ chức bảo hiểm tiền gửi xếp loại B khi tổ chức bảo hiểm tiền thực hiện thấp hơn kế hoạch được giao nhưng tối thiểu bằng 90% so với kế hoạch được giao;</w:t>
            </w:r>
          </w:p>
          <w:p w14:paraId="6C431551" w14:textId="71EFC61A" w:rsidR="000A2C95" w:rsidRPr="004719C0" w:rsidRDefault="000A2C95"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lastRenderedPageBreak/>
              <w:t>a3) Tổ chức bảo hiểm tiền gửi xếp loại C khi tổ chức bảo hiểm tiền thực hiện đạt dưới 90% kế hoạch được giao.</w:t>
            </w:r>
          </w:p>
        </w:tc>
        <w:tc>
          <w:tcPr>
            <w:tcW w:w="2074" w:type="dxa"/>
          </w:tcPr>
          <w:p w14:paraId="6495C873" w14:textId="05A3602D" w:rsidR="000A2C95" w:rsidRPr="004719C0" w:rsidRDefault="000A2C95"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56B7F823" w14:textId="2D0967B0" w:rsidR="000A2C95" w:rsidRPr="004719C0" w:rsidRDefault="000A2C95"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lang w:val="en-US"/>
              </w:rPr>
              <w:t>- Đ</w:t>
            </w:r>
            <w:r w:rsidRPr="004719C0">
              <w:rPr>
                <w:rFonts w:ascii="Times New Roman" w:hAnsi="Times New Roman" w:cs="Times New Roman"/>
                <w:sz w:val="24"/>
                <w:szCs w:val="24"/>
              </w:rPr>
              <w:t xml:space="preserve">ề xuất bổ sung </w:t>
            </w:r>
            <w:r w:rsidRPr="004719C0">
              <w:rPr>
                <w:rFonts w:ascii="Times New Roman" w:hAnsi="Times New Roman" w:cs="Times New Roman"/>
                <w:i/>
                <w:iCs/>
                <w:sz w:val="24"/>
                <w:szCs w:val="24"/>
              </w:rPr>
              <w:t xml:space="preserve">“quy định tại khoản 1 Điều </w:t>
            </w:r>
            <w:r w:rsidRPr="004719C0">
              <w:rPr>
                <w:rFonts w:ascii="Times New Roman" w:hAnsi="Times New Roman" w:cs="Times New Roman"/>
                <w:i/>
                <w:iCs/>
                <w:sz w:val="24"/>
                <w:szCs w:val="24"/>
                <w:lang w:val="en-US"/>
              </w:rPr>
              <w:t>7</w:t>
            </w:r>
            <w:r w:rsidRPr="004719C0">
              <w:rPr>
                <w:rFonts w:ascii="Times New Roman" w:hAnsi="Times New Roman" w:cs="Times New Roman"/>
                <w:i/>
                <w:iCs/>
                <w:sz w:val="24"/>
                <w:szCs w:val="24"/>
              </w:rPr>
              <w:t xml:space="preserve"> Nghị đinh này”</w:t>
            </w:r>
            <w:r w:rsidRPr="004719C0">
              <w:rPr>
                <w:rFonts w:ascii="Times New Roman" w:hAnsi="Times New Roman" w:cs="Times New Roman"/>
                <w:sz w:val="24"/>
                <w:szCs w:val="24"/>
              </w:rPr>
              <w:t xml:space="preserve"> để làm rõ chỉ tiêu 1, 2, 3 được quy định tại điều … để dẫn chiếu với nội dung đã quy định ở trên trên.</w:t>
            </w:r>
          </w:p>
          <w:p w14:paraId="3FBCDD89" w14:textId="77777777" w:rsidR="000A2C95" w:rsidRPr="004719C0" w:rsidRDefault="000A2C95"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 Đề xuất bổ sung điểm b </w:t>
            </w:r>
            <w:r w:rsidRPr="004719C0">
              <w:rPr>
                <w:rFonts w:ascii="Times New Roman" w:hAnsi="Times New Roman" w:cs="Times New Roman"/>
                <w:i/>
                <w:iCs/>
                <w:sz w:val="24"/>
                <w:szCs w:val="24"/>
              </w:rPr>
              <w:t xml:space="preserve">“quy định tại khoản 1 Điều </w:t>
            </w:r>
            <w:r w:rsidRPr="004719C0">
              <w:rPr>
                <w:rFonts w:ascii="Times New Roman" w:hAnsi="Times New Roman" w:cs="Times New Roman"/>
                <w:i/>
                <w:iCs/>
                <w:sz w:val="24"/>
                <w:szCs w:val="24"/>
                <w:lang w:val="en-US"/>
              </w:rPr>
              <w:t>7</w:t>
            </w:r>
            <w:r w:rsidRPr="004719C0">
              <w:rPr>
                <w:rFonts w:ascii="Times New Roman" w:hAnsi="Times New Roman" w:cs="Times New Roman"/>
                <w:i/>
                <w:iCs/>
                <w:sz w:val="24"/>
                <w:szCs w:val="24"/>
              </w:rPr>
              <w:t xml:space="preserve"> Nghị định này”</w:t>
            </w:r>
            <w:r w:rsidRPr="004719C0">
              <w:rPr>
                <w:rFonts w:ascii="Times New Roman" w:hAnsi="Times New Roman" w:cs="Times New Roman"/>
                <w:sz w:val="24"/>
                <w:szCs w:val="24"/>
              </w:rPr>
              <w:t xml:space="preserve"> để làm rõ chỉ tiêu 4 được quy định tại điều … để dẫn chiếu với nội dung đã quy định ở trên trên.</w:t>
            </w:r>
          </w:p>
          <w:p w14:paraId="5CDBA4AA" w14:textId="77777777" w:rsidR="000A2C95" w:rsidRPr="004719C0" w:rsidRDefault="000A2C95" w:rsidP="004719C0">
            <w:pPr>
              <w:spacing w:after="0" w:line="240" w:lineRule="auto"/>
              <w:jc w:val="both"/>
              <w:rPr>
                <w:rFonts w:ascii="Times New Roman" w:hAnsi="Times New Roman" w:cs="Times New Roman"/>
                <w:sz w:val="24"/>
                <w:szCs w:val="24"/>
              </w:rPr>
            </w:pPr>
          </w:p>
          <w:p w14:paraId="120A02D9" w14:textId="77777777" w:rsidR="000A2C95" w:rsidRPr="004719C0" w:rsidRDefault="000A2C95" w:rsidP="004719C0">
            <w:pPr>
              <w:spacing w:after="0" w:line="240" w:lineRule="auto"/>
              <w:jc w:val="both"/>
              <w:rPr>
                <w:rFonts w:ascii="Times New Roman" w:hAnsi="Times New Roman" w:cs="Times New Roman"/>
                <w:sz w:val="24"/>
                <w:szCs w:val="24"/>
                <w:lang w:val="en-US"/>
              </w:rPr>
            </w:pPr>
          </w:p>
          <w:p w14:paraId="111BBCF6" w14:textId="77777777" w:rsidR="000A2C95" w:rsidRPr="004719C0" w:rsidRDefault="000A2C95" w:rsidP="004719C0">
            <w:pPr>
              <w:spacing w:after="0" w:line="240" w:lineRule="auto"/>
              <w:jc w:val="both"/>
              <w:rPr>
                <w:rFonts w:ascii="Times New Roman" w:hAnsi="Times New Roman" w:cs="Times New Roman"/>
                <w:sz w:val="24"/>
                <w:szCs w:val="24"/>
                <w:lang w:val="en-US"/>
              </w:rPr>
            </w:pPr>
          </w:p>
          <w:p w14:paraId="6137BFB6" w14:textId="44038952" w:rsidR="000A2C95" w:rsidRPr="004719C0" w:rsidRDefault="000A2C95" w:rsidP="004719C0">
            <w:pPr>
              <w:spacing w:after="0" w:line="240" w:lineRule="auto"/>
              <w:jc w:val="both"/>
              <w:rPr>
                <w:rFonts w:ascii="Times New Roman" w:hAnsi="Times New Roman" w:cs="Times New Roman"/>
                <w:sz w:val="24"/>
                <w:szCs w:val="24"/>
                <w:lang w:val="en-US"/>
              </w:rPr>
            </w:pPr>
          </w:p>
        </w:tc>
        <w:tc>
          <w:tcPr>
            <w:tcW w:w="3624" w:type="dxa"/>
          </w:tcPr>
          <w:p w14:paraId="44832749" w14:textId="77777777" w:rsidR="000A2C95" w:rsidRPr="004719C0" w:rsidRDefault="000A2C95"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Tiếp thu, sửa nội dung này như sau: </w:t>
            </w:r>
          </w:p>
          <w:p w14:paraId="338AF011" w14:textId="1C1AE43A" w:rsidR="000A2C95" w:rsidRPr="004719C0" w:rsidRDefault="000A2C95"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w:t>
            </w:r>
            <w:r w:rsidRPr="004719C0">
              <w:rPr>
                <w:rFonts w:ascii="Times New Roman" w:hAnsi="Times New Roman" w:cs="Times New Roman"/>
                <w:sz w:val="24"/>
                <w:szCs w:val="24"/>
              </w:rPr>
              <w:t xml:space="preserve">a) Đối với chỉ tiêu 1, 2, 3 </w:t>
            </w:r>
            <w:r w:rsidRPr="004719C0">
              <w:rPr>
                <w:rFonts w:ascii="Times New Roman" w:hAnsi="Times New Roman" w:cs="Times New Roman"/>
                <w:bCs/>
                <w:sz w:val="24"/>
                <w:szCs w:val="24"/>
              </w:rPr>
              <w:t>quy định tại khoản 1 Điều 31 Nghị định này</w:t>
            </w:r>
            <w:r w:rsidRPr="004719C0">
              <w:rPr>
                <w:rFonts w:ascii="Times New Roman" w:hAnsi="Times New Roman" w:cs="Times New Roman"/>
                <w:sz w:val="24"/>
                <w:szCs w:val="24"/>
              </w:rPr>
              <w:t>:</w:t>
            </w:r>
            <w:r w:rsidRPr="004719C0">
              <w:rPr>
                <w:rFonts w:ascii="Times New Roman" w:hAnsi="Times New Roman" w:cs="Times New Roman"/>
                <w:sz w:val="24"/>
                <w:szCs w:val="24"/>
                <w:lang w:val="en-US"/>
              </w:rPr>
              <w:t>....”</w:t>
            </w:r>
          </w:p>
          <w:p w14:paraId="66955014" w14:textId="38277AB1" w:rsidR="000A2C95" w:rsidRPr="004719C0" w:rsidRDefault="000A2C95"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w:t>
            </w:r>
            <w:r w:rsidRPr="004719C0">
              <w:rPr>
                <w:rFonts w:ascii="Times New Roman" w:hAnsi="Times New Roman" w:cs="Times New Roman"/>
                <w:sz w:val="24"/>
                <w:szCs w:val="24"/>
              </w:rPr>
              <w:t xml:space="preserve">b) Đối với chỉ tiêu 4 </w:t>
            </w:r>
            <w:r w:rsidRPr="004719C0">
              <w:rPr>
                <w:rFonts w:ascii="Times New Roman" w:hAnsi="Times New Roman" w:cs="Times New Roman"/>
                <w:bCs/>
                <w:sz w:val="24"/>
                <w:szCs w:val="24"/>
              </w:rPr>
              <w:t>quy định tại khoản 1 Điều 31 Nghị định này</w:t>
            </w:r>
            <w:r w:rsidRPr="004719C0">
              <w:rPr>
                <w:rFonts w:ascii="Times New Roman" w:hAnsi="Times New Roman" w:cs="Times New Roman"/>
                <w:sz w:val="24"/>
                <w:szCs w:val="24"/>
              </w:rPr>
              <w:t>:</w:t>
            </w:r>
            <w:r w:rsidRPr="004719C0">
              <w:rPr>
                <w:rFonts w:ascii="Times New Roman" w:hAnsi="Times New Roman" w:cs="Times New Roman"/>
                <w:sz w:val="24"/>
                <w:szCs w:val="24"/>
                <w:lang w:val="en-US"/>
              </w:rPr>
              <w:t>…”</w:t>
            </w:r>
          </w:p>
          <w:p w14:paraId="4EB24728" w14:textId="77777777" w:rsidR="000A2C95" w:rsidRPr="004719C0" w:rsidRDefault="000A2C95" w:rsidP="004719C0">
            <w:pPr>
              <w:spacing w:after="0" w:line="240" w:lineRule="auto"/>
              <w:jc w:val="both"/>
              <w:rPr>
                <w:rFonts w:ascii="Times New Roman" w:hAnsi="Times New Roman" w:cs="Times New Roman"/>
                <w:sz w:val="24"/>
                <w:szCs w:val="24"/>
                <w:lang w:val="en-US"/>
              </w:rPr>
            </w:pPr>
          </w:p>
          <w:p w14:paraId="32C2A473" w14:textId="77777777" w:rsidR="000A2C95" w:rsidRPr="004719C0" w:rsidRDefault="000A2C95" w:rsidP="004719C0">
            <w:pPr>
              <w:spacing w:after="0" w:line="240" w:lineRule="auto"/>
              <w:jc w:val="both"/>
              <w:rPr>
                <w:rFonts w:ascii="Times New Roman" w:hAnsi="Times New Roman" w:cs="Times New Roman"/>
                <w:sz w:val="24"/>
                <w:szCs w:val="24"/>
                <w:lang w:val="en-US"/>
              </w:rPr>
            </w:pPr>
          </w:p>
        </w:tc>
      </w:tr>
      <w:tr w:rsidR="004504E0" w:rsidRPr="004719C0" w14:paraId="71E0FC95" w14:textId="77777777" w:rsidTr="00432F5D">
        <w:trPr>
          <w:trHeight w:val="665"/>
        </w:trPr>
        <w:tc>
          <w:tcPr>
            <w:tcW w:w="786" w:type="dxa"/>
          </w:tcPr>
          <w:p w14:paraId="058AA767"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26184984"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 Đối với chỉ tiêu 4:</w:t>
            </w:r>
          </w:p>
          <w:p w14:paraId="0CC91C88"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b1) Tổ chức bảo hiểm tiền gửi xếp loại A khi đáp ứng tất cả các điều kiện sau: Trong năm đánh giá không bị Ngân hàng Nhà nước Việt Nam hoặc Bộ Tài chính nhắc nhở bằng văn bản về việc nộp báo cáo giám sát, báo cáo xếp loại, báo cáo tài chính và các báo cáo khác để thực hiện giám sát tài chính không đúng quy định, không đúng hạn đối với từng loại báo cáo; Trong năm đánh giá không bị cơ quan có thẩm quyền xử phạt vi phạm hành chính; </w:t>
            </w:r>
          </w:p>
          <w:p w14:paraId="1A583D23"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lastRenderedPageBreak/>
              <w:t>b2) Tổ chức bảo hiểm tiền gửi xếp loại C khi vi phạm một trong các trường hợp sau:</w:t>
            </w:r>
          </w:p>
          <w:p w14:paraId="462E363D"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Không nộp báo cáo giám sát, báo cáo xếp loại, báo cáo tài chính và các báo cáo khác để thực hiện giám sát tài chính theo quy định hoặc nộp báo cáo không đúng quy định, đúng thời hạn bị cơ quan đại diện chủ sở hữu, cơ quan tài chính nhắc nhở bằng văn bản trên hai lần trong năm đánh giá đối với từng loại báo cáo;</w:t>
            </w:r>
          </w:p>
          <w:p w14:paraId="75E3A9C8"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Bị các cơ quan có thẩm quyền xử phạt vi phạm hành chính bằng hình thức phạt tiền trong năm đánh giá;</w:t>
            </w:r>
          </w:p>
          <w:p w14:paraId="165224E9" w14:textId="735BE2A4"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Người quản lý tổ chức bảo hiểm tiền gửi vi phạm pháp luật trong quá trình thực thi nhiệm vụ tại tổ chức bảo hiểm tiền gửi thuộc một trong những lĩnh vực về quản lý và đầu tư vốn nhà nước tại tổ chức bảo hiểm tiền gửi; quy định về chế độ báo cáo tài chính, báo cáo để thực hiện giám sát tài chính theo công bố, kết luận của cơ quan thanh tra, </w:t>
            </w:r>
            <w:r w:rsidRPr="004719C0">
              <w:rPr>
                <w:rFonts w:ascii="Times New Roman" w:hAnsi="Times New Roman" w:cs="Times New Roman"/>
                <w:sz w:val="24"/>
                <w:szCs w:val="24"/>
              </w:rPr>
              <w:lastRenderedPageBreak/>
              <w:t>kiểm tra có thẩm quyền hoặc đến mức bị truy cứu trách nhiệm hình sự. Việc đánh giá xếp loại tổ chức bảo hiểm tiền gửi chỉ tính 01 lần đối với cùng 01 vụ việc sai phạm của người quản lý tổ chức bảo hiểm tiền gử</w:t>
            </w:r>
            <w:r w:rsidR="000F318A" w:rsidRPr="004719C0">
              <w:rPr>
                <w:rFonts w:ascii="Times New Roman" w:hAnsi="Times New Roman" w:cs="Times New Roman"/>
                <w:sz w:val="24"/>
                <w:szCs w:val="24"/>
              </w:rPr>
              <w:t>i.</w:t>
            </w:r>
          </w:p>
          <w:p w14:paraId="685EACA6"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b3) Tổ chức bảo hiểm tiền gửi xếp loại B là các trường hợp còn lại không được xếp loại A hoặc loại C.</w:t>
            </w:r>
          </w:p>
          <w:p w14:paraId="3344DCBB" w14:textId="13124A61" w:rsidR="004504E0" w:rsidRPr="004719C0" w:rsidRDefault="004504E0"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b4) Kết quả đánh giá và xếp loại tổ chức bảo hiểm tiền gửi được phân loại: Tổ chức bảo hiểm tiền gửi xếp loại A, tổ chức bảo hiểm tiền gửi xếp loại B, tổ chức bảo hiểm tiền gửi xếp loại C theo mức độ hoàn thành các chỉ tiêu đánh giá do Ngân hàng Nhà nước Việt Nam giao.</w:t>
            </w:r>
          </w:p>
        </w:tc>
        <w:tc>
          <w:tcPr>
            <w:tcW w:w="2074" w:type="dxa"/>
          </w:tcPr>
          <w:p w14:paraId="73D4C241" w14:textId="77777777" w:rsidR="004504E0" w:rsidRPr="004719C0" w:rsidRDefault="004504E0" w:rsidP="004719C0">
            <w:pPr>
              <w:spacing w:after="0" w:line="240" w:lineRule="auto"/>
              <w:jc w:val="both"/>
              <w:rPr>
                <w:rFonts w:ascii="Times New Roman" w:hAnsi="Times New Roman" w:cs="Times New Roman"/>
                <w:bCs/>
                <w:sz w:val="24"/>
                <w:szCs w:val="24"/>
                <w:lang w:val="en-US"/>
              </w:rPr>
            </w:pPr>
          </w:p>
        </w:tc>
        <w:tc>
          <w:tcPr>
            <w:tcW w:w="5358" w:type="dxa"/>
          </w:tcPr>
          <w:p w14:paraId="369DC33D"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 Đề xuất bỏ:  </w:t>
            </w:r>
            <w:r w:rsidRPr="004719C0">
              <w:rPr>
                <w:rFonts w:ascii="Times New Roman" w:hAnsi="Times New Roman" w:cs="Times New Roman"/>
                <w:i/>
                <w:iCs/>
                <w:sz w:val="24"/>
                <w:szCs w:val="24"/>
              </w:rPr>
              <w:t>“trong năm đánh giá không bị cơ quan có thẩm quyền xử phạt vi phạm hành chính”,</w:t>
            </w:r>
            <w:r w:rsidRPr="004719C0">
              <w:rPr>
                <w:rFonts w:ascii="Times New Roman" w:hAnsi="Times New Roman" w:cs="Times New Roman"/>
                <w:sz w:val="24"/>
                <w:szCs w:val="24"/>
              </w:rPr>
              <w:t xml:space="preserve"> do Nghị định 365/2025/NĐ-CP không quy định nội dung này.</w:t>
            </w:r>
          </w:p>
          <w:p w14:paraId="3E20FC07"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 Đề xuất bỏ </w:t>
            </w:r>
            <w:r w:rsidRPr="004719C0">
              <w:rPr>
                <w:rFonts w:ascii="Times New Roman" w:hAnsi="Times New Roman" w:cs="Times New Roman"/>
                <w:i/>
                <w:iCs/>
                <w:sz w:val="24"/>
                <w:szCs w:val="24"/>
              </w:rPr>
              <w:t>“Bị các cơ quan có thẩm quyền xử phạt vi phạm hành chính bằng hình thức phạt tiền trong năm đánh giá”</w:t>
            </w:r>
            <w:r w:rsidRPr="004719C0">
              <w:rPr>
                <w:rFonts w:ascii="Times New Roman" w:hAnsi="Times New Roman" w:cs="Times New Roman"/>
                <w:sz w:val="24"/>
                <w:szCs w:val="24"/>
              </w:rPr>
              <w:t>, do Nghị định 365/2025/NĐ-CP không quy định nội dung này.</w:t>
            </w:r>
          </w:p>
          <w:p w14:paraId="442D2D07" w14:textId="56466651"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Đề xuất bỏ nội dung Người quản lý, vì theo quy định tại Điều 36 Nghị định số 365 áp dụng để đánh giá người đại diệ</w:t>
            </w:r>
            <w:r w:rsidR="004640F8" w:rsidRPr="004719C0">
              <w:rPr>
                <w:rFonts w:ascii="Times New Roman" w:hAnsi="Times New Roman" w:cs="Times New Roman"/>
                <w:sz w:val="24"/>
                <w:szCs w:val="24"/>
              </w:rPr>
              <w:t>n.</w:t>
            </w:r>
            <w:r w:rsidR="004640F8" w:rsidRPr="004719C0">
              <w:rPr>
                <w:rFonts w:ascii="Times New Roman" w:hAnsi="Times New Roman" w:cs="Times New Roman"/>
                <w:sz w:val="24"/>
                <w:szCs w:val="24"/>
                <w:lang w:val="en-US"/>
              </w:rPr>
              <w:t xml:space="preserve"> </w:t>
            </w:r>
            <w:r w:rsidRPr="004719C0">
              <w:rPr>
                <w:rFonts w:ascii="Times New Roman" w:hAnsi="Times New Roman" w:cs="Times New Roman"/>
                <w:sz w:val="24"/>
                <w:szCs w:val="24"/>
              </w:rPr>
              <w:t>Việc người đại diện theo quy định của cơ quan chủ sở hữu.</w:t>
            </w:r>
          </w:p>
        </w:tc>
        <w:tc>
          <w:tcPr>
            <w:tcW w:w="3624" w:type="dxa"/>
          </w:tcPr>
          <w:p w14:paraId="1425314C" w14:textId="29EDBF55" w:rsidR="004504E0" w:rsidRPr="004719C0" w:rsidRDefault="004504E0" w:rsidP="004719C0">
            <w:pPr>
              <w:tabs>
                <w:tab w:val="left" w:pos="1155"/>
              </w:tabs>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Không tiếp thu, BHTGVN không thuộc đối tượng điều chỉnh của Nghị định 365, theo đó các quy định do Bộ Tài chính trên cơ sở tham khảo </w:t>
            </w:r>
            <w:r w:rsidRPr="004719C0">
              <w:rPr>
                <w:rFonts w:ascii="Times New Roman" w:eastAsia="Cambria" w:hAnsi="Times New Roman" w:cs="Times New Roman"/>
                <w:sz w:val="24"/>
                <w:szCs w:val="24"/>
                <w:lang w:val="en-US"/>
              </w:rPr>
              <w:t xml:space="preserve">quy định về chỉ tiêu cơ bản đánh giá, xếp loại doanh nghiệp tại Điều 28 Nghị định 365/2025/NĐ-CP </w:t>
            </w:r>
            <w:r w:rsidRPr="004719C0">
              <w:rPr>
                <w:rStyle w:val="FootnoteReference"/>
                <w:rFonts w:ascii="Times New Roman" w:eastAsia="Cambria" w:hAnsi="Times New Roman" w:cs="Times New Roman"/>
                <w:sz w:val="24"/>
                <w:szCs w:val="24"/>
                <w:lang w:val="en-US"/>
              </w:rPr>
              <w:footnoteReference w:id="2"/>
            </w:r>
            <w:r w:rsidRPr="004719C0">
              <w:rPr>
                <w:rFonts w:ascii="Times New Roman" w:eastAsia="Cambria" w:hAnsi="Times New Roman" w:cs="Times New Roman"/>
                <w:sz w:val="24"/>
                <w:szCs w:val="24"/>
                <w:lang w:val="en-US"/>
              </w:rPr>
              <w:t xml:space="preserve"> và quy định về phương thức đánh giá hiệu quả và xếp loại tổ chức tín dụng Mục I Phụ lục IV Nghị định 135/2025/NĐ-CP</w:t>
            </w:r>
            <w:r w:rsidRPr="004719C0">
              <w:rPr>
                <w:rStyle w:val="FootnoteReference"/>
                <w:rFonts w:ascii="Times New Roman" w:eastAsia="Cambria" w:hAnsi="Times New Roman" w:cs="Times New Roman"/>
                <w:sz w:val="24"/>
                <w:szCs w:val="24"/>
                <w:lang w:val="en-US"/>
              </w:rPr>
              <w:footnoteReference w:id="3"/>
            </w:r>
            <w:r w:rsidRPr="004719C0">
              <w:rPr>
                <w:rFonts w:ascii="Times New Roman" w:eastAsia="Cambria" w:hAnsi="Times New Roman" w:cs="Times New Roman"/>
                <w:sz w:val="24"/>
                <w:szCs w:val="24"/>
                <w:lang w:val="en-US"/>
              </w:rPr>
              <w:t xml:space="preserve"> và tính chất hoạt động của BHTG để quy định các chỉ tiêu phù hợp</w:t>
            </w:r>
            <w:r w:rsidRPr="004719C0">
              <w:rPr>
                <w:rFonts w:ascii="Times New Roman" w:hAnsi="Times New Roman" w:cs="Times New Roman"/>
                <w:sz w:val="24"/>
                <w:szCs w:val="24"/>
              </w:rPr>
              <w:t xml:space="preserve"> với tính chất hoạt động của tổ chức </w:t>
            </w:r>
            <w:r w:rsidRPr="004719C0">
              <w:rPr>
                <w:rFonts w:ascii="Times New Roman" w:hAnsi="Times New Roman" w:cs="Times New Roman"/>
                <w:sz w:val="24"/>
                <w:szCs w:val="24"/>
                <w:lang w:val="en-US"/>
              </w:rPr>
              <w:t>BHTG</w:t>
            </w:r>
            <w:r w:rsidRPr="004719C0">
              <w:rPr>
                <w:rFonts w:ascii="Times New Roman" w:eastAsia="Cambria" w:hAnsi="Times New Roman" w:cs="Times New Roman"/>
                <w:sz w:val="24"/>
                <w:szCs w:val="24"/>
              </w:rPr>
              <w:t xml:space="preserve"> là phù hợp</w:t>
            </w:r>
            <w:r w:rsidRPr="004719C0">
              <w:rPr>
                <w:rFonts w:ascii="Times New Roman" w:eastAsia="Cambria" w:hAnsi="Times New Roman" w:cs="Times New Roman"/>
                <w:sz w:val="24"/>
                <w:szCs w:val="24"/>
                <w:lang w:val="en-US"/>
              </w:rPr>
              <w:t>.</w:t>
            </w:r>
          </w:p>
        </w:tc>
      </w:tr>
      <w:tr w:rsidR="00862A7C" w:rsidRPr="004719C0" w14:paraId="62590CA9" w14:textId="77777777" w:rsidTr="00432F5D">
        <w:trPr>
          <w:trHeight w:val="665"/>
        </w:trPr>
        <w:tc>
          <w:tcPr>
            <w:tcW w:w="786" w:type="dxa"/>
          </w:tcPr>
          <w:p w14:paraId="7FE15F98" w14:textId="77777777" w:rsidR="00862A7C" w:rsidRPr="004719C0" w:rsidRDefault="00862A7C"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6ED5B94C" w14:textId="77777777" w:rsidR="00862A7C" w:rsidRPr="004719C0" w:rsidRDefault="00862A7C" w:rsidP="004719C0">
            <w:pPr>
              <w:spacing w:after="0" w:line="240" w:lineRule="auto"/>
              <w:ind w:firstLine="71"/>
              <w:jc w:val="both"/>
              <w:rPr>
                <w:rFonts w:ascii="Times New Roman" w:hAnsi="Times New Roman" w:cs="Times New Roman"/>
                <w:b/>
                <w:sz w:val="24"/>
                <w:szCs w:val="24"/>
              </w:rPr>
            </w:pPr>
            <w:r w:rsidRPr="004719C0">
              <w:rPr>
                <w:rFonts w:ascii="Times New Roman" w:hAnsi="Times New Roman" w:cs="Times New Roman"/>
                <w:b/>
                <w:sz w:val="24"/>
                <w:szCs w:val="24"/>
              </w:rPr>
              <w:t>11.  Về tổ chức đánh giá, xếp loại tổ chức bảo hiểm tiền gửi</w:t>
            </w:r>
          </w:p>
          <w:p w14:paraId="18328841" w14:textId="77777777" w:rsidR="00862A7C" w:rsidRPr="004719C0" w:rsidRDefault="00862A7C" w:rsidP="004719C0">
            <w:pPr>
              <w:spacing w:after="0" w:line="240" w:lineRule="auto"/>
              <w:ind w:firstLine="71"/>
              <w:jc w:val="both"/>
              <w:rPr>
                <w:rFonts w:ascii="Times New Roman" w:hAnsi="Times New Roman" w:cs="Times New Roman"/>
                <w:sz w:val="24"/>
                <w:szCs w:val="24"/>
              </w:rPr>
            </w:pPr>
            <w:r w:rsidRPr="004719C0">
              <w:rPr>
                <w:rFonts w:ascii="Times New Roman" w:hAnsi="Times New Roman" w:cs="Times New Roman"/>
                <w:sz w:val="24"/>
                <w:szCs w:val="24"/>
              </w:rPr>
              <w:t>1. Tổ chức bảo hiểm tiền gửi</w:t>
            </w:r>
          </w:p>
          <w:p w14:paraId="65A1F1F7" w14:textId="77777777" w:rsidR="00862A7C" w:rsidRPr="004719C0" w:rsidRDefault="00862A7C" w:rsidP="004719C0">
            <w:pPr>
              <w:spacing w:after="0" w:line="240" w:lineRule="auto"/>
              <w:ind w:firstLine="71"/>
              <w:jc w:val="both"/>
              <w:rPr>
                <w:rFonts w:ascii="Times New Roman" w:hAnsi="Times New Roman" w:cs="Times New Roman"/>
                <w:sz w:val="24"/>
                <w:szCs w:val="24"/>
              </w:rPr>
            </w:pPr>
            <w:r w:rsidRPr="004719C0">
              <w:rPr>
                <w:rFonts w:ascii="Times New Roman" w:hAnsi="Times New Roman" w:cs="Times New Roman"/>
                <w:sz w:val="24"/>
                <w:szCs w:val="24"/>
              </w:rPr>
              <w:t xml:space="preserve">Tổ chức bảo hiểm tiền gửi căn cứ chỉ tiêu do Ngân hàng Nhà nước Việt Nam giao tự đánh giá và xếp loại tổ chức bảo hiểm </w:t>
            </w:r>
            <w:r w:rsidRPr="004719C0">
              <w:rPr>
                <w:rFonts w:ascii="Times New Roman" w:hAnsi="Times New Roman" w:cs="Times New Roman"/>
                <w:sz w:val="24"/>
                <w:szCs w:val="24"/>
              </w:rPr>
              <w:lastRenderedPageBreak/>
              <w:t>tiền gửi, lập và gửi Báo cáo đánh giá, xếp loại tổ chức bảo hiểm tiền gửi cho Ngân hàng Nhà nước Việt Nam theo thời gian do Ngân hàng Nhà nước Việt Nam quy định.</w:t>
            </w:r>
          </w:p>
          <w:p w14:paraId="10CC6E18" w14:textId="77777777" w:rsidR="00862A7C" w:rsidRPr="004719C0" w:rsidRDefault="00862A7C" w:rsidP="004719C0">
            <w:pPr>
              <w:spacing w:after="0" w:line="240" w:lineRule="auto"/>
              <w:ind w:firstLine="71"/>
              <w:jc w:val="both"/>
              <w:rPr>
                <w:rFonts w:ascii="Times New Roman" w:hAnsi="Times New Roman" w:cs="Times New Roman"/>
                <w:sz w:val="24"/>
                <w:szCs w:val="24"/>
              </w:rPr>
            </w:pPr>
            <w:r w:rsidRPr="004719C0">
              <w:rPr>
                <w:rFonts w:ascii="Times New Roman" w:hAnsi="Times New Roman" w:cs="Times New Roman"/>
                <w:sz w:val="24"/>
                <w:szCs w:val="24"/>
              </w:rPr>
              <w:t>2. Ngân hàng Nhà nước Việt Nam</w:t>
            </w:r>
          </w:p>
          <w:p w14:paraId="0DA84EA3" w14:textId="77777777" w:rsidR="00862A7C" w:rsidRPr="004719C0" w:rsidRDefault="00862A7C" w:rsidP="004719C0">
            <w:pPr>
              <w:spacing w:after="0" w:line="240" w:lineRule="auto"/>
              <w:ind w:firstLine="71"/>
              <w:jc w:val="both"/>
              <w:rPr>
                <w:rFonts w:ascii="Times New Roman" w:hAnsi="Times New Roman" w:cs="Times New Roman"/>
                <w:sz w:val="24"/>
                <w:szCs w:val="24"/>
              </w:rPr>
            </w:pPr>
            <w:r w:rsidRPr="004719C0">
              <w:rPr>
                <w:rFonts w:ascii="Times New Roman" w:hAnsi="Times New Roman" w:cs="Times New Roman"/>
                <w:sz w:val="24"/>
                <w:szCs w:val="24"/>
              </w:rPr>
              <w:t>a) Quy định thời gian nộp Báo cáo đánh giá, xếp loại của tổ chức bảo hiểm tiền gửi cho Ngân hàng Nhà nước Việt nam, đảm bảo Ngân hàng Nhà nước Việt nam có đủ thời gian đánh giá và quyết định xếp loại tổ chức bảo hiểm tiền gửi, công bố kết quả xếp loại tổ chức bảo hiểm tiền gửi trước ngày 15 tháng 8 hằng năm.</w:t>
            </w:r>
          </w:p>
          <w:p w14:paraId="041D3778" w14:textId="6B67D84D" w:rsidR="00862A7C" w:rsidRPr="004719C0" w:rsidRDefault="00862A7C" w:rsidP="00922629">
            <w:pPr>
              <w:spacing w:after="0" w:line="240" w:lineRule="auto"/>
              <w:ind w:firstLine="71"/>
              <w:jc w:val="both"/>
              <w:rPr>
                <w:rFonts w:ascii="Times New Roman" w:hAnsi="Times New Roman" w:cs="Times New Roman"/>
                <w:sz w:val="24"/>
                <w:szCs w:val="24"/>
              </w:rPr>
            </w:pPr>
            <w:r w:rsidRPr="004719C0">
              <w:rPr>
                <w:rFonts w:ascii="Times New Roman" w:hAnsi="Times New Roman" w:cs="Times New Roman"/>
                <w:sz w:val="24"/>
                <w:szCs w:val="24"/>
              </w:rPr>
              <w:t>b) Lập Báo cáo đánh giá, xếp loại tổ chức bảo hiểm tiền gử</w:t>
            </w:r>
            <w:r w:rsidR="00922629">
              <w:rPr>
                <w:rFonts w:ascii="Times New Roman" w:hAnsi="Times New Roman" w:cs="Times New Roman"/>
                <w:sz w:val="24"/>
                <w:szCs w:val="24"/>
              </w:rPr>
              <w:t>i.</w:t>
            </w:r>
          </w:p>
        </w:tc>
        <w:tc>
          <w:tcPr>
            <w:tcW w:w="2074" w:type="dxa"/>
          </w:tcPr>
          <w:p w14:paraId="6FE5A3C6" w14:textId="26C619FC" w:rsidR="00862A7C" w:rsidRPr="004719C0" w:rsidRDefault="00862A7C"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lastRenderedPageBreak/>
              <w:t>NHNN</w:t>
            </w:r>
          </w:p>
        </w:tc>
        <w:tc>
          <w:tcPr>
            <w:tcW w:w="5358" w:type="dxa"/>
          </w:tcPr>
          <w:p w14:paraId="1C03353F" w14:textId="77777777" w:rsidR="00862A7C" w:rsidRPr="004719C0" w:rsidRDefault="00862A7C"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Đề nghị xem xét, bổ sung quy định về thời gian tổ chức bảo hiểm tiền gửi nộp báo cáo đánh giá, xếp loại tổ chức bảo hiểm tiền gửi gửi NHNN, các nội dung chính cần có tại báo cáo đánh giá, xếp loại tổ chức bảo hiểm tiền gửi tại dự thảo Nghị định để đảm bảo báo cáo có đầy đủ thông tin, cơ sở phục vụ công tác đánh giá, xếp loại đối với tổ chức bảo hiểm tiền </w:t>
            </w:r>
            <w:r w:rsidRPr="004719C0">
              <w:rPr>
                <w:rFonts w:ascii="Times New Roman" w:hAnsi="Times New Roman" w:cs="Times New Roman"/>
                <w:sz w:val="24"/>
                <w:szCs w:val="24"/>
              </w:rPr>
              <w:lastRenderedPageBreak/>
              <w:t>gửi. Việc NHNN ban hành hướng dẫn riêng đối với nội dung về thời gian nộp báo cáo như tại dự thảo là không cần thiết.</w:t>
            </w:r>
          </w:p>
          <w:p w14:paraId="421E7519" w14:textId="77777777" w:rsidR="00862A7C" w:rsidRPr="004719C0" w:rsidRDefault="00862A7C" w:rsidP="004719C0">
            <w:pPr>
              <w:spacing w:after="0" w:line="240" w:lineRule="auto"/>
              <w:jc w:val="both"/>
              <w:rPr>
                <w:rFonts w:ascii="Times New Roman" w:eastAsia="Times New Roman" w:hAnsi="Times New Roman" w:cs="Times New Roman"/>
                <w:color w:val="000000"/>
                <w:sz w:val="24"/>
                <w:szCs w:val="24"/>
                <w:lang w:val="en-US"/>
              </w:rPr>
            </w:pPr>
            <w:r w:rsidRPr="004719C0">
              <w:rPr>
                <w:rFonts w:ascii="Times New Roman" w:eastAsia="Times New Roman" w:hAnsi="Times New Roman" w:cs="Times New Roman"/>
                <w:color w:val="000000"/>
                <w:sz w:val="24"/>
                <w:szCs w:val="24"/>
                <w:lang w:val="en-US"/>
              </w:rPr>
              <w:t>Về thời hạn đánh giá xếp loại đối với tổ chức BHTG quy định tại Điểm 2 Khoản 11: Theo quy định tại Luật BHTG năm 2025, báo cáo tài chính hằng năm của tổ chức BHTG do Kiểm toán Nhà nước kiểm toán và xác nhận. Thực tế trong những năm gần đây, Kiểm toán nhà nước thường thực hiện kiểm toán tại BHTG vào Quý III năm sau và đến Quý I năm sau nữa mới có báo cáo kết quả kiểm toán. Vì vậy, việc dự thảo quy định NHNN công bố kết quả xếp loại tổ chức BHTG trước ngày 15 tháng 8 hằng năm là không thể thực hiện được. Đề nghị ban soạn thảo chỉnh sửa lại nội dung này đảm bảo phù hợp với đặc thù hoạt động của BHTG.</w:t>
            </w:r>
          </w:p>
          <w:p w14:paraId="57C8D113" w14:textId="54E01EC5" w:rsidR="00862A7C" w:rsidRPr="004719C0" w:rsidRDefault="00862A7C" w:rsidP="004719C0">
            <w:pPr>
              <w:spacing w:after="0" w:line="240" w:lineRule="auto"/>
              <w:jc w:val="both"/>
              <w:rPr>
                <w:rFonts w:ascii="Times New Roman" w:hAnsi="Times New Roman" w:cs="Times New Roman"/>
                <w:sz w:val="24"/>
                <w:szCs w:val="24"/>
                <w:lang w:val="en-US"/>
              </w:rPr>
            </w:pPr>
          </w:p>
        </w:tc>
        <w:tc>
          <w:tcPr>
            <w:tcW w:w="3624" w:type="dxa"/>
          </w:tcPr>
          <w:p w14:paraId="700F6B2D" w14:textId="077C93B7" w:rsidR="00862A7C" w:rsidRPr="00922629" w:rsidRDefault="00862A7C" w:rsidP="004719C0">
            <w:pPr>
              <w:spacing w:after="0" w:line="240" w:lineRule="auto"/>
              <w:jc w:val="both"/>
              <w:rPr>
                <w:rFonts w:ascii="Times New Roman" w:hAnsi="Times New Roman" w:cs="Times New Roman"/>
                <w:sz w:val="24"/>
                <w:szCs w:val="24"/>
                <w:lang w:val="en-US"/>
              </w:rPr>
            </w:pPr>
            <w:r w:rsidRPr="00922629">
              <w:rPr>
                <w:rFonts w:ascii="Times New Roman" w:hAnsi="Times New Roman" w:cs="Times New Roman"/>
                <w:sz w:val="24"/>
                <w:szCs w:val="24"/>
                <w:lang w:val="en-US"/>
              </w:rPr>
              <w:lastRenderedPageBreak/>
              <w:t>Tiếp thu một phần, chỉnh sửa dự thảo Nghị định như sau:</w:t>
            </w:r>
          </w:p>
          <w:p w14:paraId="7F040EEE" w14:textId="573FD99B" w:rsidR="00BD2A91" w:rsidRPr="00922629" w:rsidRDefault="004640F8" w:rsidP="004719C0">
            <w:pPr>
              <w:spacing w:after="0" w:line="240" w:lineRule="auto"/>
              <w:jc w:val="both"/>
              <w:rPr>
                <w:rFonts w:ascii="Times New Roman" w:hAnsi="Times New Roman" w:cs="Times New Roman"/>
                <w:b/>
                <w:bCs/>
                <w:i/>
                <w:strike/>
                <w:sz w:val="24"/>
                <w:szCs w:val="24"/>
              </w:rPr>
            </w:pPr>
            <w:r w:rsidRPr="00922629">
              <w:rPr>
                <w:rFonts w:ascii="Times New Roman" w:hAnsi="Times New Roman" w:cs="Times New Roman"/>
                <w:b/>
                <w:bCs/>
                <w:i/>
                <w:sz w:val="24"/>
                <w:szCs w:val="24"/>
                <w:lang w:val="en-US"/>
              </w:rPr>
              <w:t>“</w:t>
            </w:r>
            <w:r w:rsidR="00BD2A91" w:rsidRPr="00922629">
              <w:rPr>
                <w:rFonts w:ascii="Times New Roman" w:hAnsi="Times New Roman" w:cs="Times New Roman"/>
                <w:b/>
                <w:bCs/>
                <w:i/>
                <w:sz w:val="24"/>
                <w:szCs w:val="24"/>
              </w:rPr>
              <w:t>Điều 34.  Tổ chức đánh giá, xếp loại Bảo hiểm tiền gửi Việt Nam</w:t>
            </w:r>
          </w:p>
          <w:p w14:paraId="59BDCBFA" w14:textId="77777777" w:rsidR="00BD2A91" w:rsidRPr="00922629" w:rsidRDefault="00BD2A91" w:rsidP="004719C0">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 xml:space="preserve">1. Bảo hiểm tiền gửi Việt Nam căn cứ chỉ tiêu do Ngân hàng Nhà nước giao tự đánh giá và xếp loại </w:t>
            </w:r>
            <w:r w:rsidRPr="00922629">
              <w:rPr>
                <w:rFonts w:ascii="Times New Roman" w:hAnsi="Times New Roman" w:cs="Times New Roman"/>
                <w:i/>
                <w:sz w:val="24"/>
                <w:szCs w:val="24"/>
              </w:rPr>
              <w:lastRenderedPageBreak/>
              <w:t>Bảo hiểm tiền gửi Việt Nam, lập và gửi Báo cáo đánh giá, xếp loại Bảo hiểm tiền gửi Việt Nam cho Ngân hàng Nhà nước theo thời hạn do Ngân hàng Nhà nước yêu cầu.</w:t>
            </w:r>
          </w:p>
          <w:p w14:paraId="6147180D" w14:textId="77777777" w:rsidR="00BD2A91" w:rsidRPr="00922629" w:rsidRDefault="00BD2A91" w:rsidP="004719C0">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2. Ngân hàng Nhà nước:</w:t>
            </w:r>
          </w:p>
          <w:p w14:paraId="7F728994" w14:textId="77777777" w:rsidR="00BD2A91" w:rsidRPr="00922629" w:rsidRDefault="00BD2A91" w:rsidP="004719C0">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a) Yêu cầu thời hạn nộp Báo cáo đánh giá, xếp loại của Bảo hiểm tiền gửi Việt Nam cho Ngân hàng Nhà nước, đảm bảo Ngân hàng Nhà nước có đủ thời gian đánh giá và quyết định xếp loại Bảo hiểm tiền gửi Việt Nam, công bố kết quả xếp loại Bảo hiểm tiền gửi Việt Nam trong thời hạn 45 ngày kể từ ngày Báo cáo tài chính năm đã được kiểm toán bởi Kiểm toán nhà nước;</w:t>
            </w:r>
          </w:p>
          <w:p w14:paraId="6814F151" w14:textId="108CEFBC" w:rsidR="00BD2A91" w:rsidRPr="00922629" w:rsidRDefault="00BD2A91" w:rsidP="004719C0">
            <w:pPr>
              <w:spacing w:after="0" w:line="240" w:lineRule="auto"/>
              <w:jc w:val="both"/>
              <w:rPr>
                <w:rFonts w:ascii="Times New Roman" w:hAnsi="Times New Roman" w:cs="Times New Roman"/>
                <w:i/>
                <w:sz w:val="24"/>
                <w:szCs w:val="24"/>
              </w:rPr>
            </w:pPr>
            <w:r w:rsidRPr="00922629">
              <w:rPr>
                <w:rFonts w:ascii="Times New Roman" w:hAnsi="Times New Roman" w:cs="Times New Roman"/>
                <w:i/>
                <w:sz w:val="24"/>
                <w:szCs w:val="24"/>
              </w:rPr>
              <w:t>b) Lập Báo cáo đánh giá, xếp loại Bảo hiểm tiền gửi Việt Nam</w:t>
            </w:r>
            <w:r w:rsidR="004640F8" w:rsidRPr="00922629">
              <w:rPr>
                <w:rFonts w:ascii="Times New Roman" w:hAnsi="Times New Roman" w:cs="Times New Roman"/>
                <w:i/>
                <w:sz w:val="24"/>
                <w:szCs w:val="24"/>
                <w:lang w:val="en-US"/>
              </w:rPr>
              <w:t>”</w:t>
            </w:r>
            <w:r w:rsidRPr="00922629">
              <w:rPr>
                <w:rFonts w:ascii="Times New Roman" w:hAnsi="Times New Roman" w:cs="Times New Roman"/>
                <w:i/>
                <w:sz w:val="24"/>
                <w:szCs w:val="24"/>
              </w:rPr>
              <w:t>.</w:t>
            </w:r>
          </w:p>
          <w:p w14:paraId="4E09A057" w14:textId="3D1C3AAF" w:rsidR="00862A7C" w:rsidRPr="004719C0" w:rsidRDefault="00862A7C" w:rsidP="004719C0">
            <w:pPr>
              <w:spacing w:after="0" w:line="240" w:lineRule="auto"/>
              <w:jc w:val="both"/>
              <w:rPr>
                <w:rFonts w:ascii="Times New Roman" w:hAnsi="Times New Roman" w:cs="Times New Roman"/>
                <w:sz w:val="24"/>
                <w:szCs w:val="24"/>
                <w:lang w:val="en-US"/>
              </w:rPr>
            </w:pPr>
          </w:p>
        </w:tc>
      </w:tr>
      <w:tr w:rsidR="004504E0" w:rsidRPr="004719C0" w14:paraId="7E12A063" w14:textId="77777777" w:rsidTr="00432F5D">
        <w:trPr>
          <w:trHeight w:val="665"/>
        </w:trPr>
        <w:tc>
          <w:tcPr>
            <w:tcW w:w="786" w:type="dxa"/>
          </w:tcPr>
          <w:p w14:paraId="40783BDD"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5F9D5E81" w14:textId="77AD998E" w:rsidR="004504E0" w:rsidRPr="004719C0" w:rsidRDefault="004504E0"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b/>
                <w:bCs/>
                <w:i/>
                <w:iCs/>
                <w:sz w:val="24"/>
                <w:szCs w:val="24"/>
                <w:lang w:val="en-US"/>
              </w:rPr>
              <w:t>Đánh giá Người đại diện, Kiểm soát viên</w:t>
            </w:r>
          </w:p>
        </w:tc>
        <w:tc>
          <w:tcPr>
            <w:tcW w:w="2074" w:type="dxa"/>
          </w:tcPr>
          <w:p w14:paraId="333F772C" w14:textId="7D293457" w:rsidR="004504E0"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6975CB2B" w14:textId="092DB091" w:rsidR="004504E0" w:rsidRPr="004719C0" w:rsidRDefault="004504E0" w:rsidP="004719C0">
            <w:pPr>
              <w:spacing w:after="0" w:line="240" w:lineRule="auto"/>
              <w:jc w:val="both"/>
              <w:rPr>
                <w:rFonts w:ascii="Times New Roman" w:hAnsi="Times New Roman" w:cs="Times New Roman"/>
                <w:b/>
                <w:bCs/>
                <w:sz w:val="24"/>
                <w:szCs w:val="24"/>
                <w:lang w:val="en-US"/>
              </w:rPr>
            </w:pPr>
            <w:r w:rsidRPr="004719C0">
              <w:rPr>
                <w:rFonts w:ascii="Times New Roman" w:hAnsi="Times New Roman" w:cs="Times New Roman"/>
                <w:b/>
                <w:bCs/>
                <w:sz w:val="24"/>
                <w:szCs w:val="24"/>
                <w:lang w:val="en-US"/>
              </w:rPr>
              <w:t>Đề xuất:</w:t>
            </w:r>
          </w:p>
          <w:p w14:paraId="24CB9393" w14:textId="670014E0" w:rsidR="004504E0" w:rsidRPr="004719C0" w:rsidRDefault="004504E0" w:rsidP="004719C0">
            <w:pPr>
              <w:tabs>
                <w:tab w:val="left" w:pos="1995"/>
              </w:tabs>
              <w:spacing w:after="0" w:line="240" w:lineRule="auto"/>
              <w:jc w:val="both"/>
              <w:rPr>
                <w:rFonts w:ascii="Times New Roman" w:hAnsi="Times New Roman" w:cs="Times New Roman"/>
                <w:sz w:val="24"/>
                <w:szCs w:val="24"/>
              </w:rPr>
            </w:pPr>
            <w:r w:rsidRPr="004719C0">
              <w:rPr>
                <w:rFonts w:ascii="Times New Roman" w:hAnsi="Times New Roman" w:cs="Times New Roman"/>
                <w:b/>
                <w:bCs/>
                <w:sz w:val="24"/>
                <w:szCs w:val="24"/>
              </w:rPr>
              <w:t>Bảo hiểm tiền gửi Việt Nam</w:t>
            </w:r>
            <w:r w:rsidRPr="004719C0">
              <w:rPr>
                <w:rFonts w:ascii="Times New Roman" w:hAnsi="Times New Roman" w:cs="Times New Roman"/>
                <w:b/>
                <w:bCs/>
                <w:sz w:val="24"/>
                <w:szCs w:val="24"/>
                <w:lang w:val="en-US"/>
              </w:rPr>
              <w:t xml:space="preserve"> không thuộc đối tượng thực hiện Luật số 68, do vậy đề nghị Ngân hàng Nhà nước Việt Nam xem xét, bổ sung quy định các nội dung đánh giá người đại diện chủ sở hữu trực tiếp, Kiểm soát viên tại Bảo hiểm tiền gửi Việt Nam phù hợp với quy định tại Điều 35, </w:t>
            </w:r>
            <w:r w:rsidRPr="004719C0">
              <w:rPr>
                <w:rFonts w:ascii="Times New Roman" w:hAnsi="Times New Roman" w:cs="Times New Roman"/>
                <w:b/>
                <w:bCs/>
                <w:sz w:val="24"/>
                <w:szCs w:val="24"/>
                <w:lang w:val="en-US"/>
              </w:rPr>
              <w:lastRenderedPageBreak/>
              <w:t>36, 37 và Điều 38 Nghị định 365.</w:t>
            </w:r>
          </w:p>
        </w:tc>
        <w:tc>
          <w:tcPr>
            <w:tcW w:w="3624" w:type="dxa"/>
          </w:tcPr>
          <w:p w14:paraId="0EE64351" w14:textId="77777777"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lastRenderedPageBreak/>
              <w:t>Tiếp thu ý kiến BHTG, dự thảo Nghị định bổ sung một Điều về đánh giá người đại diện phần vốn nhà nước, Kiểm soát viên tại Bảo hiểm tiền gửi Việt Nam như sau:</w:t>
            </w:r>
          </w:p>
          <w:p w14:paraId="6FB9503A" w14:textId="729FB752" w:rsidR="00BD2A91" w:rsidRPr="00FA76E4" w:rsidRDefault="00BD2A91" w:rsidP="004719C0">
            <w:pPr>
              <w:spacing w:after="0" w:line="240" w:lineRule="auto"/>
              <w:jc w:val="both"/>
              <w:rPr>
                <w:rFonts w:ascii="Times New Roman" w:hAnsi="Times New Roman" w:cs="Times New Roman"/>
                <w:b/>
                <w:bCs/>
                <w:i/>
                <w:sz w:val="24"/>
                <w:szCs w:val="24"/>
              </w:rPr>
            </w:pPr>
            <w:r w:rsidRPr="00FA76E4">
              <w:rPr>
                <w:rFonts w:ascii="Times New Roman" w:hAnsi="Times New Roman" w:cs="Times New Roman"/>
                <w:b/>
                <w:bCs/>
                <w:i/>
                <w:sz w:val="24"/>
                <w:szCs w:val="24"/>
                <w:lang w:val="en-US"/>
              </w:rPr>
              <w:t>“</w:t>
            </w:r>
            <w:r w:rsidRPr="00FA76E4">
              <w:rPr>
                <w:rFonts w:ascii="Times New Roman" w:hAnsi="Times New Roman" w:cs="Times New Roman"/>
                <w:b/>
                <w:bCs/>
                <w:i/>
                <w:sz w:val="24"/>
                <w:szCs w:val="24"/>
              </w:rPr>
              <w:t xml:space="preserve">Điều 35. Đánh giá thành viên Hội đồng quản trị, Kiểm soát viên </w:t>
            </w:r>
            <w:r w:rsidRPr="00FA76E4">
              <w:rPr>
                <w:rFonts w:ascii="Times New Roman" w:hAnsi="Times New Roman" w:cs="Times New Roman"/>
                <w:b/>
                <w:bCs/>
                <w:i/>
                <w:sz w:val="24"/>
                <w:szCs w:val="24"/>
              </w:rPr>
              <w:lastRenderedPageBreak/>
              <w:t>tại Bảo hiểm tiền gửi Việt Nam</w:t>
            </w:r>
          </w:p>
          <w:p w14:paraId="30E937E9" w14:textId="1E824E2C" w:rsidR="004504E0" w:rsidRPr="004719C0" w:rsidRDefault="00BD2A91" w:rsidP="004719C0">
            <w:pPr>
              <w:spacing w:after="0" w:line="240" w:lineRule="auto"/>
              <w:jc w:val="both"/>
              <w:rPr>
                <w:rFonts w:ascii="Times New Roman" w:hAnsi="Times New Roman" w:cs="Times New Roman"/>
                <w:b/>
                <w:sz w:val="24"/>
                <w:szCs w:val="24"/>
              </w:rPr>
            </w:pPr>
            <w:r w:rsidRPr="00FA76E4">
              <w:rPr>
                <w:rFonts w:ascii="Times New Roman" w:hAnsi="Times New Roman" w:cs="Times New Roman"/>
                <w:i/>
                <w:sz w:val="24"/>
                <w:szCs w:val="24"/>
                <w:shd w:val="clear" w:color="auto" w:fill="FFFFFF"/>
              </w:rPr>
              <w:t xml:space="preserve">Việc đánh giá </w:t>
            </w:r>
            <w:r w:rsidRPr="00FA76E4">
              <w:rPr>
                <w:rFonts w:ascii="Times New Roman" w:hAnsi="Times New Roman" w:cs="Times New Roman"/>
                <w:i/>
                <w:sz w:val="24"/>
                <w:szCs w:val="24"/>
              </w:rPr>
              <w:t>thành viên Hội đồng quản trị, Kiểm soát viên</w:t>
            </w:r>
            <w:r w:rsidRPr="00FA76E4">
              <w:rPr>
                <w:rFonts w:ascii="Times New Roman" w:hAnsi="Times New Roman" w:cs="Times New Roman"/>
                <w:i/>
                <w:sz w:val="24"/>
                <w:szCs w:val="24"/>
                <w:shd w:val="clear" w:color="auto" w:fill="FFFFFF"/>
              </w:rPr>
              <w:t xml:space="preserve"> tại </w:t>
            </w:r>
            <w:r w:rsidRPr="00FA76E4">
              <w:rPr>
                <w:rFonts w:ascii="Times New Roman" w:hAnsi="Times New Roman" w:cs="Times New Roman"/>
                <w:i/>
                <w:sz w:val="24"/>
                <w:szCs w:val="24"/>
              </w:rPr>
              <w:t>Bảo hiểm tiền gửi Việt Nam</w:t>
            </w:r>
            <w:r w:rsidRPr="00FA76E4">
              <w:rPr>
                <w:rFonts w:ascii="Times New Roman" w:hAnsi="Times New Roman" w:cs="Times New Roman"/>
                <w:i/>
                <w:sz w:val="24"/>
                <w:szCs w:val="24"/>
                <w:shd w:val="clear" w:color="auto" w:fill="FFFFFF"/>
              </w:rPr>
              <w:t xml:space="preserve"> thực hiện theo quy định pháp luật về giám sát, kiểm tra, đánh giá, xếp loại, báo cáo và công khai thông tin trong quản lý và đầu tư vốn nhà nước đối với doanh nghiệp do Nhà nước</w:t>
            </w:r>
            <w:r w:rsidRPr="00FA76E4">
              <w:rPr>
                <w:rFonts w:ascii="Times New Roman" w:hAnsi="Times New Roman" w:cs="Times New Roman"/>
                <w:bCs/>
                <w:i/>
                <w:sz w:val="24"/>
                <w:szCs w:val="24"/>
                <w:shd w:val="clear" w:color="auto" w:fill="FFFFFF"/>
              </w:rPr>
              <w:t xml:space="preserve"> nắm giữ 100% vốn điều lệ</w:t>
            </w:r>
            <w:r w:rsidRPr="00FA76E4">
              <w:rPr>
                <w:rFonts w:ascii="Times New Roman" w:hAnsi="Times New Roman" w:cs="Times New Roman"/>
                <w:bCs/>
                <w:i/>
                <w:sz w:val="24"/>
                <w:szCs w:val="24"/>
                <w:shd w:val="clear" w:color="auto" w:fill="FFFFFF"/>
                <w:lang w:val="en-US"/>
              </w:rPr>
              <w:t>”</w:t>
            </w:r>
            <w:r w:rsidRPr="00FA76E4">
              <w:rPr>
                <w:rFonts w:ascii="Times New Roman" w:hAnsi="Times New Roman" w:cs="Times New Roman"/>
                <w:bCs/>
                <w:i/>
                <w:color w:val="000000"/>
                <w:sz w:val="24"/>
                <w:szCs w:val="24"/>
                <w:shd w:val="clear" w:color="auto" w:fill="FFFFFF"/>
              </w:rPr>
              <w:t>.</w:t>
            </w:r>
          </w:p>
        </w:tc>
      </w:tr>
      <w:tr w:rsidR="00862A7C" w:rsidRPr="004719C0" w14:paraId="449867B0" w14:textId="77777777" w:rsidTr="00432F5D">
        <w:trPr>
          <w:trHeight w:val="665"/>
        </w:trPr>
        <w:tc>
          <w:tcPr>
            <w:tcW w:w="786" w:type="dxa"/>
          </w:tcPr>
          <w:p w14:paraId="5E18CBED" w14:textId="77777777" w:rsidR="00862A7C" w:rsidRPr="004719C0" w:rsidRDefault="00862A7C"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val="restart"/>
          </w:tcPr>
          <w:p w14:paraId="25CEA6F4" w14:textId="77777777" w:rsidR="00862A7C" w:rsidRPr="004719C0" w:rsidRDefault="00862A7C" w:rsidP="004719C0">
            <w:pPr>
              <w:spacing w:after="0" w:line="240" w:lineRule="auto"/>
              <w:ind w:firstLine="71"/>
              <w:jc w:val="both"/>
              <w:rPr>
                <w:rFonts w:ascii="Times New Roman" w:hAnsi="Times New Roman" w:cs="Times New Roman"/>
                <w:b/>
                <w:sz w:val="24"/>
                <w:szCs w:val="24"/>
              </w:rPr>
            </w:pPr>
            <w:r w:rsidRPr="004719C0">
              <w:rPr>
                <w:rFonts w:ascii="Times New Roman" w:hAnsi="Times New Roman" w:cs="Times New Roman"/>
                <w:b/>
                <w:sz w:val="24"/>
                <w:szCs w:val="24"/>
              </w:rPr>
              <w:t xml:space="preserve">13. Quyền hạn, trách nhiệm của Thủ tướng Chính phủ </w:t>
            </w:r>
          </w:p>
          <w:p w14:paraId="03E79438" w14:textId="77777777" w:rsidR="00862A7C" w:rsidRPr="004719C0" w:rsidRDefault="00862A7C" w:rsidP="004719C0">
            <w:pPr>
              <w:spacing w:after="0" w:line="240" w:lineRule="auto"/>
              <w:ind w:firstLine="71"/>
              <w:jc w:val="both"/>
              <w:rPr>
                <w:rFonts w:ascii="Times New Roman" w:hAnsi="Times New Roman" w:cs="Times New Roman"/>
                <w:sz w:val="24"/>
                <w:szCs w:val="24"/>
              </w:rPr>
            </w:pPr>
            <w:r w:rsidRPr="004719C0">
              <w:rPr>
                <w:rFonts w:ascii="Times New Roman" w:hAnsi="Times New Roman" w:cs="Times New Roman"/>
                <w:sz w:val="24"/>
                <w:szCs w:val="24"/>
              </w:rPr>
              <w:t>1. Quyết định chủ trương đầu tư vốn nhà nước, quyết định đầu tư vốn nhà nước theo thẩm quyền quy định tại Nghị định này.</w:t>
            </w:r>
          </w:p>
          <w:p w14:paraId="662DD6F2" w14:textId="77777777" w:rsidR="00862A7C" w:rsidRPr="004719C0" w:rsidRDefault="00862A7C" w:rsidP="004719C0">
            <w:pPr>
              <w:spacing w:after="0" w:line="240" w:lineRule="auto"/>
              <w:ind w:firstLine="71"/>
              <w:jc w:val="both"/>
              <w:rPr>
                <w:rFonts w:ascii="Times New Roman" w:hAnsi="Times New Roman" w:cs="Times New Roman"/>
                <w:sz w:val="24"/>
                <w:szCs w:val="24"/>
              </w:rPr>
            </w:pPr>
            <w:r w:rsidRPr="004719C0">
              <w:rPr>
                <w:rFonts w:ascii="Times New Roman" w:hAnsi="Times New Roman" w:cs="Times New Roman"/>
                <w:sz w:val="24"/>
                <w:szCs w:val="24"/>
              </w:rPr>
              <w:t>2. Giao nhiệm vụ và một số chỉ tiêu cơ bản trong chiến lược phát triển của tổ chức bảo hiểm tiền gửi.</w:t>
            </w:r>
          </w:p>
          <w:p w14:paraId="079C015F" w14:textId="77777777" w:rsidR="00862A7C" w:rsidRPr="004719C0" w:rsidRDefault="00862A7C" w:rsidP="004719C0">
            <w:pPr>
              <w:spacing w:after="0" w:line="240" w:lineRule="auto"/>
              <w:ind w:firstLine="71"/>
              <w:jc w:val="both"/>
              <w:rPr>
                <w:rFonts w:ascii="Times New Roman" w:hAnsi="Times New Roman" w:cs="Times New Roman"/>
                <w:sz w:val="24"/>
                <w:szCs w:val="24"/>
              </w:rPr>
            </w:pPr>
            <w:r w:rsidRPr="004719C0">
              <w:rPr>
                <w:rFonts w:ascii="Times New Roman" w:hAnsi="Times New Roman" w:cs="Times New Roman"/>
                <w:sz w:val="24"/>
                <w:szCs w:val="24"/>
              </w:rPr>
              <w:t>3. Phê duyệt, quyết định các phương án tiếp nhận hỗ trợ tài chính để thực hiện chính sách bảo hiểm tiền gửi theo quy định của pháp luật.</w:t>
            </w:r>
          </w:p>
          <w:p w14:paraId="7854385B" w14:textId="58843985" w:rsidR="00862A7C" w:rsidRPr="004719C0" w:rsidRDefault="00862A7C" w:rsidP="004719C0">
            <w:pPr>
              <w:spacing w:after="0" w:line="240" w:lineRule="auto"/>
              <w:ind w:firstLine="71"/>
              <w:jc w:val="both"/>
              <w:rPr>
                <w:rFonts w:ascii="Times New Roman" w:hAnsi="Times New Roman" w:cs="Times New Roman"/>
                <w:b/>
                <w:sz w:val="24"/>
                <w:szCs w:val="24"/>
                <w:lang w:val="en-US"/>
              </w:rPr>
            </w:pPr>
            <w:r w:rsidRPr="004719C0">
              <w:rPr>
                <w:rFonts w:ascii="Times New Roman" w:hAnsi="Times New Roman" w:cs="Times New Roman"/>
                <w:sz w:val="24"/>
                <w:szCs w:val="24"/>
              </w:rPr>
              <w:t xml:space="preserve">4. Quyết định đối với những trường hợp tổn thất do thiên tai, </w:t>
            </w:r>
            <w:r w:rsidRPr="004719C0">
              <w:rPr>
                <w:rFonts w:ascii="Times New Roman" w:hAnsi="Times New Roman" w:cs="Times New Roman"/>
                <w:sz w:val="24"/>
                <w:szCs w:val="24"/>
              </w:rPr>
              <w:lastRenderedPageBreak/>
              <w:t>địch họa hoặc nguyên nhân bất khả kháng gây thiệt hại nghiêm trọng, tổ chức bảo hiểm tiền gửi không thể khắc phục được thì Hội đồng quản trị tổ chức bảo hiểm tiền gửi lập phương án xử lý tổn thất báo cáo Ngân hàng Nhà nước Việt Nam để trình Thủ tướng Chính phủ.</w:t>
            </w:r>
          </w:p>
        </w:tc>
        <w:tc>
          <w:tcPr>
            <w:tcW w:w="2074" w:type="dxa"/>
          </w:tcPr>
          <w:p w14:paraId="52030586" w14:textId="639F9428" w:rsidR="00862A7C" w:rsidRPr="004719C0" w:rsidRDefault="00862A7C"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NHNN</w:t>
            </w:r>
          </w:p>
        </w:tc>
        <w:tc>
          <w:tcPr>
            <w:tcW w:w="5358" w:type="dxa"/>
          </w:tcPr>
          <w:p w14:paraId="43BE6F50" w14:textId="77777777" w:rsidR="00862A7C" w:rsidRPr="004719C0" w:rsidRDefault="00862A7C" w:rsidP="004719C0">
            <w:pPr>
              <w:tabs>
                <w:tab w:val="left" w:pos="1985"/>
                <w:tab w:val="left" w:pos="2520"/>
                <w:tab w:val="left" w:pos="3780"/>
              </w:tabs>
              <w:spacing w:after="0" w:line="240" w:lineRule="auto"/>
              <w:jc w:val="both"/>
              <w:rPr>
                <w:rFonts w:ascii="Times New Roman" w:eastAsia="Times New Roman" w:hAnsi="Times New Roman" w:cs="Times New Roman"/>
                <w:i/>
                <w:sz w:val="24"/>
                <w:szCs w:val="24"/>
                <w:lang w:val="en-US"/>
              </w:rPr>
            </w:pPr>
            <w:r w:rsidRPr="004719C0">
              <w:rPr>
                <w:rFonts w:ascii="Times New Roman" w:eastAsia="Times New Roman" w:hAnsi="Times New Roman" w:cs="Times New Roman"/>
                <w:sz w:val="24"/>
                <w:szCs w:val="24"/>
                <w:lang w:val="en-US"/>
              </w:rPr>
              <w:t xml:space="preserve">1. Tại khoản 1 Điều 9 Luật BHTG năm 2025 quy định trách nhiệm quản lý nhà nước về bảo hiểm tiền gửi của NHNN: </w:t>
            </w:r>
            <w:r w:rsidRPr="004719C0">
              <w:rPr>
                <w:rFonts w:ascii="Times New Roman" w:eastAsia="Times New Roman" w:hAnsi="Times New Roman" w:cs="Times New Roman"/>
                <w:i/>
                <w:sz w:val="24"/>
                <w:szCs w:val="24"/>
                <w:lang w:val="en-US"/>
              </w:rPr>
              <w:t xml:space="preserve">“Trình Thủ tướng Chính phủ phê duyệt chiến lược phát triển bảo hiểm tiền gửi”. </w:t>
            </w:r>
          </w:p>
          <w:p w14:paraId="7BC13091" w14:textId="77777777" w:rsidR="00862A7C" w:rsidRPr="004719C0" w:rsidRDefault="00862A7C" w:rsidP="004719C0">
            <w:pPr>
              <w:tabs>
                <w:tab w:val="left" w:pos="1985"/>
                <w:tab w:val="left" w:pos="2520"/>
                <w:tab w:val="left" w:pos="3780"/>
              </w:tabs>
              <w:spacing w:after="0" w:line="240" w:lineRule="auto"/>
              <w:jc w:val="both"/>
              <w:rPr>
                <w:rFonts w:ascii="Times New Roman" w:eastAsia="Times New Roman" w:hAnsi="Times New Roman" w:cs="Times New Roman"/>
                <w:i/>
                <w:sz w:val="24"/>
                <w:szCs w:val="24"/>
                <w:lang w:val="en-US"/>
              </w:rPr>
            </w:pPr>
            <w:r w:rsidRPr="004719C0">
              <w:rPr>
                <w:rFonts w:ascii="Times New Roman" w:eastAsia="Times New Roman" w:hAnsi="Times New Roman" w:cs="Times New Roman"/>
                <w:sz w:val="24"/>
                <w:szCs w:val="24"/>
                <w:lang w:val="en-US"/>
              </w:rPr>
              <w:t xml:space="preserve">+ Tại khoản </w:t>
            </w:r>
            <w:r w:rsidRPr="004719C0">
              <w:rPr>
                <w:rFonts w:ascii="Times New Roman" w:eastAsia="Times New Roman" w:hAnsi="Times New Roman" w:cs="Times New Roman"/>
                <w:sz w:val="24"/>
                <w:szCs w:val="24"/>
              </w:rPr>
              <w:t>2</w:t>
            </w:r>
            <w:r w:rsidRPr="004719C0">
              <w:rPr>
                <w:rFonts w:ascii="Times New Roman" w:eastAsia="Times New Roman" w:hAnsi="Times New Roman" w:cs="Times New Roman"/>
                <w:sz w:val="24"/>
                <w:szCs w:val="24"/>
                <w:lang w:val="en-US"/>
              </w:rPr>
              <w:t xml:space="preserve"> </w:t>
            </w:r>
            <w:r w:rsidRPr="004719C0">
              <w:rPr>
                <w:rFonts w:ascii="Times New Roman" w:eastAsia="Times New Roman" w:hAnsi="Times New Roman" w:cs="Times New Roman"/>
                <w:sz w:val="24"/>
                <w:szCs w:val="24"/>
              </w:rPr>
              <w:t>Mục 13</w:t>
            </w:r>
            <w:r w:rsidRPr="004719C0">
              <w:rPr>
                <w:rFonts w:ascii="Times New Roman" w:eastAsia="Times New Roman" w:hAnsi="Times New Roman" w:cs="Times New Roman"/>
                <w:sz w:val="24"/>
                <w:szCs w:val="24"/>
                <w:lang w:val="en-US"/>
              </w:rPr>
              <w:t xml:space="preserve"> </w:t>
            </w:r>
            <w:r w:rsidRPr="004719C0">
              <w:rPr>
                <w:rFonts w:ascii="Times New Roman" w:eastAsia="Times New Roman" w:hAnsi="Times New Roman" w:cs="Times New Roman"/>
                <w:sz w:val="24"/>
                <w:szCs w:val="24"/>
              </w:rPr>
              <w:t>Phụ lục</w:t>
            </w:r>
            <w:r w:rsidRPr="004719C0">
              <w:rPr>
                <w:rFonts w:ascii="Times New Roman" w:eastAsia="Times New Roman" w:hAnsi="Times New Roman" w:cs="Times New Roman"/>
                <w:sz w:val="24"/>
                <w:szCs w:val="24"/>
                <w:lang w:val="en-US"/>
              </w:rPr>
              <w:t xml:space="preserve"> quy định quyền hạn, trách nhiệm của Thủ tướng Chính phủ: </w:t>
            </w:r>
            <w:r w:rsidRPr="004719C0">
              <w:rPr>
                <w:rFonts w:ascii="Times New Roman" w:eastAsia="Times New Roman" w:hAnsi="Times New Roman" w:cs="Times New Roman"/>
                <w:i/>
                <w:sz w:val="24"/>
                <w:szCs w:val="24"/>
                <w:lang w:val="en-US"/>
              </w:rPr>
              <w:t>“Giao nhiệm vụ và một số chỉ tiêu cơ bản trong chiến lược phát triển của tổ chức bảo hiểm tiền gửi”.</w:t>
            </w:r>
          </w:p>
          <w:p w14:paraId="3D712915" w14:textId="77777777" w:rsidR="00862A7C" w:rsidRPr="004719C0" w:rsidRDefault="00862A7C" w:rsidP="00FA76E4">
            <w:pPr>
              <w:tabs>
                <w:tab w:val="left" w:pos="1985"/>
                <w:tab w:val="left" w:pos="2520"/>
                <w:tab w:val="left" w:pos="3780"/>
              </w:tabs>
              <w:spacing w:after="0" w:line="240" w:lineRule="auto"/>
              <w:jc w:val="both"/>
              <w:rPr>
                <w:rFonts w:ascii="Times New Roman" w:eastAsia="Times New Roman" w:hAnsi="Times New Roman" w:cs="Times New Roman"/>
                <w:i/>
                <w:sz w:val="24"/>
                <w:szCs w:val="24"/>
                <w:lang w:val="en-US"/>
              </w:rPr>
            </w:pPr>
            <w:r w:rsidRPr="004719C0">
              <w:rPr>
                <w:rFonts w:ascii="Times New Roman" w:eastAsia="Times New Roman" w:hAnsi="Times New Roman" w:cs="Times New Roman"/>
                <w:sz w:val="24"/>
                <w:szCs w:val="24"/>
                <w:lang w:val="en-US"/>
              </w:rPr>
              <w:t xml:space="preserve">+ Tại điểm a2 mục 14 dự thảo quy định quyền hạn, trách nhiệm của NHNN: </w:t>
            </w:r>
            <w:r w:rsidRPr="004719C0">
              <w:rPr>
                <w:rFonts w:ascii="Times New Roman" w:eastAsia="Times New Roman" w:hAnsi="Times New Roman" w:cs="Times New Roman"/>
                <w:i/>
                <w:sz w:val="24"/>
                <w:szCs w:val="24"/>
                <w:lang w:val="en-US"/>
              </w:rPr>
              <w:t>“a) Giao nhiệm vụ và một số chỉ tiêu cơ bản trong chiến lược phát triển,….”</w:t>
            </w:r>
          </w:p>
          <w:p w14:paraId="58F7D94B" w14:textId="2D72CB80" w:rsidR="00862A7C" w:rsidRPr="004719C0" w:rsidRDefault="00862A7C" w:rsidP="00FA76E4">
            <w:pPr>
              <w:tabs>
                <w:tab w:val="left" w:pos="1985"/>
                <w:tab w:val="left" w:pos="2520"/>
                <w:tab w:val="left" w:pos="3780"/>
              </w:tabs>
              <w:spacing w:after="0" w:line="240" w:lineRule="auto"/>
              <w:jc w:val="both"/>
              <w:rPr>
                <w:rFonts w:ascii="Times New Roman" w:eastAsia="Times New Roman" w:hAnsi="Times New Roman" w:cs="Times New Roman"/>
                <w:sz w:val="24"/>
                <w:szCs w:val="24"/>
                <w:lang w:val="en-US"/>
              </w:rPr>
            </w:pPr>
            <w:r w:rsidRPr="004719C0">
              <w:rPr>
                <w:rFonts w:ascii="Times New Roman" w:eastAsia="Times New Roman" w:hAnsi="Times New Roman" w:cs="Times New Roman"/>
                <w:sz w:val="24"/>
                <w:szCs w:val="24"/>
                <w:lang w:val="en-US"/>
              </w:rPr>
              <w:t>Do đó, đề nghị đơn vị đầu mối làm rõ trách nhiệm của Thủ tướng Chính phủ và NHNN trong việc giao nhiệm vụ và một số chỉ tiêu cơ bản trong chiến lược phát triển bảo hiểm tiền gửi. Đồng thời, nghiên cứu, xem xét bổ sung quy định về các nhiệm vụ, chỉ tiêu cơ bản thực hiện giao cho tổ chức bảo hiểm tiền gửi tại chiến lượ</w:t>
            </w:r>
            <w:r w:rsidR="00BD2A91" w:rsidRPr="004719C0">
              <w:rPr>
                <w:rFonts w:ascii="Times New Roman" w:eastAsia="Times New Roman" w:hAnsi="Times New Roman" w:cs="Times New Roman"/>
                <w:sz w:val="24"/>
                <w:szCs w:val="24"/>
                <w:lang w:val="en-US"/>
              </w:rPr>
              <w:t>c phát triển bảo hiểm tiền gửi.</w:t>
            </w:r>
          </w:p>
        </w:tc>
        <w:tc>
          <w:tcPr>
            <w:tcW w:w="3624" w:type="dxa"/>
          </w:tcPr>
          <w:p w14:paraId="54F79C0E" w14:textId="77777777" w:rsidR="00862A7C" w:rsidRPr="004719C0" w:rsidRDefault="00862A7C"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Dự thảo Nghị định bỏ nội dung: “Giao nhiệm vụ và một số chỉ tiêu cơ bản trong chiến lược phát triển của tổ chức bảo hiểm tiền gửi”</w:t>
            </w:r>
          </w:p>
          <w:p w14:paraId="3757F680" w14:textId="3A2AAC6A" w:rsidR="00862A7C" w:rsidRPr="004719C0" w:rsidRDefault="00862A7C"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Dự thảo Nghị định không quy định chi tiết, cụ thể các nội dung về giao chỉ tiêu, thời hạn... liên quan đến Chiến lược phát triển, kế hoạch hoạt động... NHNN sẽ có ý kiến với BHTG trong quá trình phê duyệt các vấn đề này.</w:t>
            </w:r>
          </w:p>
        </w:tc>
      </w:tr>
      <w:tr w:rsidR="00862A7C" w:rsidRPr="004719C0" w14:paraId="17C8D535" w14:textId="77777777" w:rsidTr="00432F5D">
        <w:trPr>
          <w:trHeight w:val="665"/>
        </w:trPr>
        <w:tc>
          <w:tcPr>
            <w:tcW w:w="786" w:type="dxa"/>
          </w:tcPr>
          <w:p w14:paraId="7905AFBE" w14:textId="77777777" w:rsidR="00862A7C" w:rsidRPr="004719C0" w:rsidRDefault="00862A7C"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6A341703" w14:textId="77777777" w:rsidR="00862A7C" w:rsidRPr="004719C0" w:rsidRDefault="00862A7C" w:rsidP="004719C0">
            <w:pPr>
              <w:spacing w:after="0" w:line="240" w:lineRule="auto"/>
              <w:ind w:firstLine="71"/>
              <w:jc w:val="both"/>
              <w:rPr>
                <w:rFonts w:ascii="Times New Roman" w:hAnsi="Times New Roman" w:cs="Times New Roman"/>
                <w:b/>
                <w:sz w:val="24"/>
                <w:szCs w:val="24"/>
              </w:rPr>
            </w:pPr>
          </w:p>
        </w:tc>
        <w:tc>
          <w:tcPr>
            <w:tcW w:w="2074" w:type="dxa"/>
          </w:tcPr>
          <w:p w14:paraId="6B63CC31" w14:textId="77777777" w:rsidR="00862A7C" w:rsidRPr="004719C0" w:rsidRDefault="00862A7C" w:rsidP="004719C0">
            <w:pPr>
              <w:spacing w:after="0" w:line="240" w:lineRule="auto"/>
              <w:jc w:val="both"/>
              <w:rPr>
                <w:rFonts w:ascii="Times New Roman" w:hAnsi="Times New Roman" w:cs="Times New Roman"/>
                <w:bCs/>
                <w:sz w:val="24"/>
                <w:szCs w:val="24"/>
                <w:lang w:val="en-US"/>
              </w:rPr>
            </w:pPr>
          </w:p>
        </w:tc>
        <w:tc>
          <w:tcPr>
            <w:tcW w:w="5358" w:type="dxa"/>
          </w:tcPr>
          <w:p w14:paraId="6E9D6889" w14:textId="691F6E13" w:rsidR="00862A7C" w:rsidRPr="004719C0" w:rsidRDefault="00862A7C" w:rsidP="004719C0">
            <w:pPr>
              <w:tabs>
                <w:tab w:val="left" w:pos="1985"/>
                <w:tab w:val="left" w:pos="2520"/>
                <w:tab w:val="left" w:pos="3780"/>
              </w:tabs>
              <w:spacing w:after="0" w:line="240" w:lineRule="auto"/>
              <w:jc w:val="both"/>
              <w:rPr>
                <w:rFonts w:ascii="Times New Roman" w:eastAsia="Times New Roman" w:hAnsi="Times New Roman" w:cs="Times New Roman"/>
                <w:sz w:val="24"/>
                <w:szCs w:val="24"/>
                <w:lang w:val="en-US"/>
              </w:rPr>
            </w:pPr>
            <w:r w:rsidRPr="004719C0">
              <w:rPr>
                <w:rFonts w:ascii="Times New Roman" w:eastAsia="Times New Roman" w:hAnsi="Times New Roman" w:cs="Times New Roman"/>
                <w:color w:val="000000"/>
                <w:sz w:val="24"/>
                <w:szCs w:val="24"/>
                <w:lang w:val="en-US"/>
              </w:rPr>
              <w:t>2. Đề nghị Ban soạn thảo chỉnh sửa lại nội dung tại Điểm 4 Khoản 13 như sau: “</w:t>
            </w:r>
            <w:r w:rsidRPr="004719C0">
              <w:rPr>
                <w:rFonts w:ascii="Times New Roman" w:eastAsia="Times New Roman" w:hAnsi="Times New Roman" w:cs="Times New Roman"/>
                <w:strike/>
                <w:color w:val="000000"/>
                <w:sz w:val="24"/>
                <w:szCs w:val="24"/>
                <w:lang w:val="en-US"/>
              </w:rPr>
              <w:t>Quyết định</w:t>
            </w:r>
            <w:r w:rsidRPr="004719C0">
              <w:rPr>
                <w:rFonts w:ascii="Times New Roman" w:eastAsia="Times New Roman" w:hAnsi="Times New Roman" w:cs="Times New Roman"/>
                <w:color w:val="000000"/>
                <w:sz w:val="24"/>
                <w:szCs w:val="24"/>
                <w:lang w:val="en-US"/>
              </w:rPr>
              <w:t xml:space="preserve"> Đối với những trường hợp tổn thất do thiên tai, địch họa hoặc nguyên nhân bất khả kháng gây thiệt hại nghiêm trọng, tổ chức bảo hiểm tiền gửi không thể khắc phục được thì Hội đồng quản trị tổ chức bảo hiểm tiền gửi lập phương án xử lý tổn thất báo cáo Ngân hàng Nhà nước Việt Nam để trình Thủ tướng Chính phủ </w:t>
            </w:r>
            <w:r w:rsidRPr="004719C0">
              <w:rPr>
                <w:rFonts w:ascii="Times New Roman" w:eastAsia="Times New Roman" w:hAnsi="Times New Roman" w:cs="Times New Roman"/>
                <w:i/>
                <w:color w:val="000000"/>
                <w:sz w:val="24"/>
                <w:szCs w:val="24"/>
                <w:lang w:val="en-US"/>
              </w:rPr>
              <w:t>quyết định</w:t>
            </w:r>
            <w:r w:rsidRPr="004719C0">
              <w:rPr>
                <w:rFonts w:ascii="Times New Roman" w:eastAsia="Times New Roman" w:hAnsi="Times New Roman" w:cs="Times New Roman"/>
                <w:color w:val="000000"/>
                <w:sz w:val="24"/>
                <w:szCs w:val="24"/>
                <w:lang w:val="en-US"/>
              </w:rPr>
              <w:t>.”</w:t>
            </w:r>
          </w:p>
        </w:tc>
        <w:tc>
          <w:tcPr>
            <w:tcW w:w="3624" w:type="dxa"/>
          </w:tcPr>
          <w:p w14:paraId="27C04FF9" w14:textId="2DDC151D" w:rsidR="00862A7C" w:rsidRPr="004719C0" w:rsidRDefault="00862A7C" w:rsidP="004719C0">
            <w:pPr>
              <w:spacing w:after="0" w:line="240" w:lineRule="auto"/>
              <w:jc w:val="both"/>
              <w:rPr>
                <w:rFonts w:ascii="Times New Roman" w:hAnsi="Times New Roman" w:cs="Times New Roman"/>
                <w:sz w:val="24"/>
                <w:szCs w:val="24"/>
              </w:rPr>
            </w:pPr>
            <w:r w:rsidRPr="004719C0">
              <w:rPr>
                <w:rFonts w:ascii="Times New Roman" w:eastAsia="Cambria" w:hAnsi="Times New Roman" w:cs="Times New Roman"/>
                <w:sz w:val="24"/>
                <w:szCs w:val="24"/>
                <w:lang w:val="en-US"/>
              </w:rPr>
              <w:t>Bổ sung khoả</w:t>
            </w:r>
            <w:r w:rsidR="00BD2A91" w:rsidRPr="004719C0">
              <w:rPr>
                <w:rFonts w:ascii="Times New Roman" w:eastAsia="Cambria" w:hAnsi="Times New Roman" w:cs="Times New Roman"/>
                <w:sz w:val="24"/>
                <w:szCs w:val="24"/>
                <w:lang w:val="en-US"/>
              </w:rPr>
              <w:t>n 15</w:t>
            </w:r>
            <w:r w:rsidRPr="004719C0">
              <w:rPr>
                <w:rFonts w:ascii="Times New Roman" w:eastAsia="Cambria" w:hAnsi="Times New Roman" w:cs="Times New Roman"/>
                <w:sz w:val="24"/>
                <w:szCs w:val="24"/>
                <w:lang w:val="en-US"/>
              </w:rPr>
              <w:t xml:space="preserve"> Điều 8 về nhiệm vụ, quyền hạn của Hội đồng quản trị: </w:t>
            </w:r>
            <w:r w:rsidRPr="004719C0">
              <w:rPr>
                <w:rFonts w:ascii="Times New Roman" w:eastAsia="Cambria" w:hAnsi="Times New Roman" w:cs="Times New Roman"/>
                <w:i/>
                <w:sz w:val="24"/>
                <w:szCs w:val="24"/>
                <w:lang w:val="en-US"/>
              </w:rPr>
              <w:t>“</w:t>
            </w:r>
            <w:r w:rsidR="00BD2A91" w:rsidRPr="004719C0">
              <w:rPr>
                <w:rFonts w:ascii="Times New Roman" w:hAnsi="Times New Roman" w:cs="Times New Roman"/>
                <w:sz w:val="24"/>
                <w:szCs w:val="24"/>
              </w:rPr>
              <w:t>15. Những trường hợp tổn thất do thiên tai, địch họa hoặc nguyên nhân bất khả kháng gây thiệt hại nghiêm trọng, Bảo hiểm tiền gửi Việt Nam không thể khắc phục được thì Hội đồng quản trị lập phương án xử lý tổn thất báo cáo Ngân hàng Nhà nước để trình Thủ tướng Chính phủ quyết định</w:t>
            </w:r>
            <w:r w:rsidR="004640F8" w:rsidRPr="004719C0">
              <w:rPr>
                <w:rFonts w:ascii="Times New Roman" w:hAnsi="Times New Roman" w:cs="Times New Roman"/>
                <w:sz w:val="24"/>
                <w:szCs w:val="24"/>
                <w:lang w:val="en-US"/>
              </w:rPr>
              <w:t>”</w:t>
            </w:r>
            <w:r w:rsidR="00BD2A91" w:rsidRPr="004719C0">
              <w:rPr>
                <w:rFonts w:ascii="Times New Roman" w:hAnsi="Times New Roman" w:cs="Times New Roman"/>
                <w:sz w:val="24"/>
                <w:szCs w:val="24"/>
              </w:rPr>
              <w:t>.</w:t>
            </w:r>
          </w:p>
        </w:tc>
      </w:tr>
      <w:tr w:rsidR="00BD2A91" w:rsidRPr="004719C0" w14:paraId="79773F97" w14:textId="77777777" w:rsidTr="00432F5D">
        <w:trPr>
          <w:trHeight w:val="665"/>
        </w:trPr>
        <w:tc>
          <w:tcPr>
            <w:tcW w:w="786" w:type="dxa"/>
          </w:tcPr>
          <w:p w14:paraId="061840EF" w14:textId="77777777" w:rsidR="00BD2A91" w:rsidRPr="004719C0" w:rsidRDefault="00BD2A91"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val="restart"/>
          </w:tcPr>
          <w:p w14:paraId="6B7FBCCE" w14:textId="29A94268" w:rsidR="00BD2A91" w:rsidRPr="004719C0" w:rsidRDefault="00BD2A91"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Về quyền, trách nhiệm của Ngân hàng Nhà nước Việt Nam</w:t>
            </w:r>
          </w:p>
        </w:tc>
        <w:tc>
          <w:tcPr>
            <w:tcW w:w="2074" w:type="dxa"/>
            <w:vMerge w:val="restart"/>
          </w:tcPr>
          <w:p w14:paraId="1E7B1C94" w14:textId="42259B37" w:rsidR="00BD2A91" w:rsidRPr="004719C0" w:rsidRDefault="00BD2A91"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NHNN</w:t>
            </w:r>
          </w:p>
        </w:tc>
        <w:tc>
          <w:tcPr>
            <w:tcW w:w="5358" w:type="dxa"/>
            <w:vMerge w:val="restart"/>
          </w:tcPr>
          <w:p w14:paraId="74042969" w14:textId="1271E3F3" w:rsidR="00BD2A91" w:rsidRPr="004719C0" w:rsidRDefault="00BD2A91" w:rsidP="004719C0">
            <w:pPr>
              <w:tabs>
                <w:tab w:val="left" w:pos="1005"/>
              </w:tabs>
              <w:spacing w:after="0" w:line="240" w:lineRule="auto"/>
              <w:jc w:val="both"/>
              <w:rPr>
                <w:rFonts w:ascii="Times New Roman" w:hAnsi="Times New Roman" w:cs="Times New Roman"/>
                <w:sz w:val="24"/>
                <w:szCs w:val="24"/>
              </w:rPr>
            </w:pPr>
            <w:r w:rsidRPr="004719C0">
              <w:rPr>
                <w:rFonts w:ascii="Times New Roman" w:eastAsia="Times New Roman" w:hAnsi="Times New Roman" w:cs="Times New Roman"/>
                <w:color w:val="000000"/>
                <w:sz w:val="24"/>
                <w:szCs w:val="24"/>
                <w:lang w:val="en-US"/>
              </w:rPr>
              <w:t>Đề nghị ban soạn thảo rà soát lại toàn bộ văn bản, thay cụm từ “lợi nhuận” thành “chênh lệch thu chi” , “kiểm soát viên” thành “Ban kiểm soát” để đảm bảo phù hợp với quy định tại Luật BHTG 2025.</w:t>
            </w:r>
          </w:p>
        </w:tc>
        <w:tc>
          <w:tcPr>
            <w:tcW w:w="3624" w:type="dxa"/>
            <w:vMerge w:val="restart"/>
          </w:tcPr>
          <w:p w14:paraId="4963B1A6" w14:textId="18DFD655" w:rsidR="00BD2A91" w:rsidRPr="004719C0" w:rsidRDefault="00BD2A91" w:rsidP="004719C0">
            <w:pPr>
              <w:spacing w:after="0" w:line="240" w:lineRule="auto"/>
              <w:jc w:val="both"/>
              <w:rPr>
                <w:rFonts w:ascii="Times New Roman" w:hAnsi="Times New Roman" w:cs="Times New Roman"/>
                <w:sz w:val="24"/>
                <w:szCs w:val="24"/>
                <w:lang w:val="en-US"/>
              </w:rPr>
            </w:pPr>
            <w:r w:rsidRPr="004719C0">
              <w:rPr>
                <w:rFonts w:ascii="Times New Roman" w:eastAsia="Times New Roman" w:hAnsi="Times New Roman" w:cs="Times New Roman"/>
                <w:color w:val="000000"/>
                <w:sz w:val="24"/>
                <w:szCs w:val="24"/>
                <w:lang w:val="en-US"/>
              </w:rPr>
              <w:t>Tiếp thu, sửa đổi các nội dung liên quan tại dự thảo Nghị định.</w:t>
            </w:r>
          </w:p>
          <w:p w14:paraId="5EB5A491" w14:textId="77777777" w:rsidR="00BD2A91" w:rsidRPr="004719C0" w:rsidRDefault="00BD2A91" w:rsidP="004719C0">
            <w:pPr>
              <w:spacing w:after="0" w:line="240" w:lineRule="auto"/>
              <w:jc w:val="center"/>
              <w:rPr>
                <w:rFonts w:ascii="Times New Roman" w:hAnsi="Times New Roman" w:cs="Times New Roman"/>
                <w:sz w:val="24"/>
                <w:szCs w:val="24"/>
                <w:lang w:val="en-US"/>
              </w:rPr>
            </w:pPr>
          </w:p>
        </w:tc>
      </w:tr>
      <w:tr w:rsidR="00BD2A91" w:rsidRPr="004719C0" w14:paraId="012AAF94" w14:textId="77777777" w:rsidTr="00432F5D">
        <w:trPr>
          <w:trHeight w:val="665"/>
        </w:trPr>
        <w:tc>
          <w:tcPr>
            <w:tcW w:w="786" w:type="dxa"/>
          </w:tcPr>
          <w:p w14:paraId="3D7B9D26" w14:textId="77777777" w:rsidR="00BD2A91" w:rsidRPr="004719C0" w:rsidRDefault="00BD2A91"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vMerge/>
          </w:tcPr>
          <w:p w14:paraId="4A489DC9" w14:textId="77777777" w:rsidR="00BD2A91" w:rsidRPr="004719C0" w:rsidRDefault="00BD2A91" w:rsidP="004719C0">
            <w:pPr>
              <w:spacing w:after="0" w:line="240" w:lineRule="auto"/>
              <w:jc w:val="both"/>
              <w:rPr>
                <w:rFonts w:ascii="Times New Roman" w:hAnsi="Times New Roman" w:cs="Times New Roman"/>
                <w:b/>
                <w:sz w:val="24"/>
                <w:szCs w:val="24"/>
              </w:rPr>
            </w:pPr>
          </w:p>
        </w:tc>
        <w:tc>
          <w:tcPr>
            <w:tcW w:w="2074" w:type="dxa"/>
            <w:vMerge/>
          </w:tcPr>
          <w:p w14:paraId="5ED9FFD5" w14:textId="1599A397" w:rsidR="00BD2A91" w:rsidRPr="004719C0" w:rsidRDefault="00BD2A91" w:rsidP="004719C0">
            <w:pPr>
              <w:spacing w:after="0" w:line="240" w:lineRule="auto"/>
              <w:jc w:val="both"/>
              <w:rPr>
                <w:rFonts w:ascii="Times New Roman" w:hAnsi="Times New Roman" w:cs="Times New Roman"/>
                <w:bCs/>
                <w:sz w:val="24"/>
                <w:szCs w:val="24"/>
                <w:lang w:val="en-US"/>
              </w:rPr>
            </w:pPr>
          </w:p>
        </w:tc>
        <w:tc>
          <w:tcPr>
            <w:tcW w:w="5358" w:type="dxa"/>
            <w:vMerge/>
          </w:tcPr>
          <w:p w14:paraId="6C388A15" w14:textId="5124F904" w:rsidR="00BD2A91" w:rsidRPr="004719C0" w:rsidRDefault="00BD2A91" w:rsidP="004719C0">
            <w:pPr>
              <w:tabs>
                <w:tab w:val="left" w:pos="1005"/>
              </w:tabs>
              <w:spacing w:after="0" w:line="240" w:lineRule="auto"/>
              <w:jc w:val="both"/>
              <w:rPr>
                <w:rFonts w:ascii="Times New Roman" w:hAnsi="Times New Roman" w:cs="Times New Roman"/>
                <w:sz w:val="24"/>
                <w:szCs w:val="24"/>
              </w:rPr>
            </w:pPr>
          </w:p>
        </w:tc>
        <w:tc>
          <w:tcPr>
            <w:tcW w:w="3624" w:type="dxa"/>
            <w:vMerge/>
          </w:tcPr>
          <w:p w14:paraId="2AABF528" w14:textId="77777777" w:rsidR="00BD2A91" w:rsidRPr="004719C0" w:rsidRDefault="00BD2A91" w:rsidP="004719C0">
            <w:pPr>
              <w:spacing w:after="0" w:line="240" w:lineRule="auto"/>
              <w:jc w:val="center"/>
              <w:rPr>
                <w:rFonts w:ascii="Times New Roman" w:hAnsi="Times New Roman" w:cs="Times New Roman"/>
                <w:sz w:val="24"/>
                <w:szCs w:val="24"/>
                <w:lang w:val="en-US"/>
              </w:rPr>
            </w:pPr>
          </w:p>
        </w:tc>
      </w:tr>
      <w:tr w:rsidR="004504E0" w:rsidRPr="004719C0" w14:paraId="3B7A6BA6" w14:textId="77777777" w:rsidTr="00432F5D">
        <w:trPr>
          <w:trHeight w:val="665"/>
        </w:trPr>
        <w:tc>
          <w:tcPr>
            <w:tcW w:w="786" w:type="dxa"/>
          </w:tcPr>
          <w:p w14:paraId="6ECF79CA"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0CA0B26B" w14:textId="099B3EA4" w:rsidR="00871229" w:rsidRPr="004719C0" w:rsidRDefault="00871229" w:rsidP="004719C0">
            <w:pPr>
              <w:spacing w:after="0" w:line="240" w:lineRule="auto"/>
              <w:jc w:val="both"/>
              <w:rPr>
                <w:rFonts w:ascii="Times New Roman" w:eastAsia="Times New Roman" w:hAnsi="Times New Roman" w:cs="Times New Roman"/>
                <w:sz w:val="24"/>
                <w:szCs w:val="24"/>
              </w:rPr>
            </w:pPr>
            <w:r w:rsidRPr="004719C0">
              <w:rPr>
                <w:rFonts w:ascii="Times New Roman" w:hAnsi="Times New Roman" w:cs="Times New Roman"/>
                <w:sz w:val="24"/>
                <w:szCs w:val="24"/>
                <w:lang w:val="en-US"/>
              </w:rPr>
              <w:t>a</w:t>
            </w:r>
            <w:r w:rsidRPr="004719C0">
              <w:rPr>
                <w:rFonts w:ascii="Times New Roman" w:hAnsi="Times New Roman" w:cs="Times New Roman"/>
                <w:sz w:val="24"/>
                <w:szCs w:val="24"/>
              </w:rPr>
              <w:t xml:space="preserve">) </w:t>
            </w:r>
            <w:r w:rsidRPr="004719C0">
              <w:rPr>
                <w:rFonts w:ascii="Times New Roman" w:eastAsia="Times New Roman" w:hAnsi="Times New Roman" w:cs="Times New Roman"/>
                <w:sz w:val="24"/>
                <w:szCs w:val="24"/>
              </w:rPr>
              <w:t xml:space="preserve">Thực hiện quyền, trách nhiệm của đại diện chủ sở hữu nhà nước trong việc đầu tư vốn nhà nước vào </w:t>
            </w:r>
            <w:r w:rsidRPr="004719C0">
              <w:rPr>
                <w:rFonts w:ascii="Times New Roman" w:hAnsi="Times New Roman" w:cs="Times New Roman"/>
                <w:sz w:val="24"/>
                <w:szCs w:val="24"/>
              </w:rPr>
              <w:t>tổ chức bảo hiểm tiền gửi</w:t>
            </w:r>
            <w:r w:rsidRPr="004719C0">
              <w:rPr>
                <w:rFonts w:ascii="Times New Roman" w:eastAsia="Times New Roman" w:hAnsi="Times New Roman" w:cs="Times New Roman"/>
                <w:sz w:val="24"/>
                <w:szCs w:val="24"/>
              </w:rPr>
              <w:t xml:space="preserve"> và quản lý vốn nhà nước tại </w:t>
            </w:r>
            <w:r w:rsidRPr="004719C0">
              <w:rPr>
                <w:rFonts w:ascii="Times New Roman" w:hAnsi="Times New Roman" w:cs="Times New Roman"/>
                <w:sz w:val="24"/>
                <w:szCs w:val="24"/>
              </w:rPr>
              <w:t>tổ chức bảo hiểm tiền gửi</w:t>
            </w:r>
            <w:r w:rsidRPr="004719C0">
              <w:rPr>
                <w:rFonts w:ascii="Times New Roman" w:eastAsia="Times New Roman" w:hAnsi="Times New Roman" w:cs="Times New Roman"/>
                <w:sz w:val="24"/>
                <w:szCs w:val="24"/>
              </w:rPr>
              <w:t xml:space="preserve"> theo các nội dung sau:</w:t>
            </w:r>
          </w:p>
          <w:p w14:paraId="0BE95FD5" w14:textId="77777777" w:rsidR="00871229" w:rsidRPr="004719C0" w:rsidRDefault="00871229" w:rsidP="004719C0">
            <w:pPr>
              <w:spacing w:after="0" w:line="240" w:lineRule="auto"/>
              <w:jc w:val="both"/>
              <w:rPr>
                <w:rFonts w:ascii="Times New Roman" w:eastAsia="Times New Roman" w:hAnsi="Times New Roman" w:cs="Times New Roman"/>
                <w:sz w:val="24"/>
                <w:szCs w:val="24"/>
              </w:rPr>
            </w:pPr>
            <w:r w:rsidRPr="004719C0">
              <w:rPr>
                <w:rFonts w:ascii="Times New Roman" w:eastAsia="Times New Roman" w:hAnsi="Times New Roman" w:cs="Times New Roman"/>
                <w:sz w:val="24"/>
                <w:szCs w:val="24"/>
              </w:rPr>
              <w:t xml:space="preserve">a1) Quyết định hoặc trình Thủ tướng Chính phủ quyết định chủ trương đầu tư vốn theo thẩm quyền quy định tại Nghị định này; </w:t>
            </w:r>
          </w:p>
          <w:p w14:paraId="130E2142" w14:textId="77777777" w:rsidR="00871229" w:rsidRPr="004719C0" w:rsidRDefault="00871229" w:rsidP="004719C0">
            <w:pPr>
              <w:spacing w:after="0" w:line="240" w:lineRule="auto"/>
              <w:jc w:val="both"/>
              <w:rPr>
                <w:rFonts w:ascii="Times New Roman" w:eastAsia="Times New Roman" w:hAnsi="Times New Roman" w:cs="Times New Roman"/>
                <w:sz w:val="24"/>
                <w:szCs w:val="24"/>
              </w:rPr>
            </w:pPr>
            <w:r w:rsidRPr="004719C0">
              <w:rPr>
                <w:rFonts w:ascii="Times New Roman" w:hAnsi="Times New Roman" w:cs="Times New Roman"/>
                <w:sz w:val="24"/>
                <w:szCs w:val="24"/>
              </w:rPr>
              <w:t>a2</w:t>
            </w:r>
            <w:r w:rsidRPr="004719C0">
              <w:rPr>
                <w:rFonts w:ascii="Times New Roman" w:eastAsia="Times New Roman" w:hAnsi="Times New Roman" w:cs="Times New Roman"/>
                <w:sz w:val="24"/>
                <w:szCs w:val="24"/>
              </w:rPr>
              <w:t xml:space="preserve">) Giao nhiệm vụ và một số chỉ tiêu cơ bản trong chiến lược </w:t>
            </w:r>
            <w:r w:rsidRPr="004719C0">
              <w:rPr>
                <w:rFonts w:ascii="Times New Roman" w:eastAsia="Times New Roman" w:hAnsi="Times New Roman" w:cs="Times New Roman"/>
                <w:sz w:val="24"/>
                <w:szCs w:val="24"/>
              </w:rPr>
              <w:lastRenderedPageBreak/>
              <w:t xml:space="preserve">phát triển, giao chỉ tiêu </w:t>
            </w:r>
            <w:r w:rsidRPr="004719C0">
              <w:rPr>
                <w:rFonts w:ascii="Times New Roman" w:hAnsi="Times New Roman" w:cs="Times New Roman"/>
                <w:sz w:val="24"/>
                <w:szCs w:val="24"/>
              </w:rPr>
              <w:t>kế hoạch tài chính, chỉ tiêu đánh giá, xếp loại đối với tổ chức bảo hiểm tiền gửi;</w:t>
            </w:r>
          </w:p>
          <w:p w14:paraId="201EA144" w14:textId="77777777" w:rsidR="00871229" w:rsidRPr="004719C0" w:rsidRDefault="00871229" w:rsidP="004719C0">
            <w:pPr>
              <w:spacing w:after="0" w:line="240" w:lineRule="auto"/>
              <w:jc w:val="both"/>
              <w:rPr>
                <w:rFonts w:ascii="Times New Roman" w:eastAsia="Times New Roman" w:hAnsi="Times New Roman" w:cs="Times New Roman"/>
                <w:sz w:val="24"/>
                <w:szCs w:val="24"/>
              </w:rPr>
            </w:pPr>
            <w:r w:rsidRPr="004719C0">
              <w:rPr>
                <w:rFonts w:ascii="Times New Roman" w:hAnsi="Times New Roman" w:cs="Times New Roman"/>
                <w:sz w:val="24"/>
                <w:szCs w:val="24"/>
              </w:rPr>
              <w:t>a3</w:t>
            </w:r>
            <w:r w:rsidRPr="004719C0">
              <w:rPr>
                <w:rFonts w:ascii="Times New Roman" w:eastAsia="Times New Roman" w:hAnsi="Times New Roman" w:cs="Times New Roman"/>
                <w:sz w:val="24"/>
                <w:szCs w:val="24"/>
              </w:rPr>
              <w:t xml:space="preserve">) Báo cáo Thủ tướng Chính phủ có ý kiến chấp thuận về đầu tư vốn nhà nước vào </w:t>
            </w:r>
            <w:r w:rsidRPr="004719C0">
              <w:rPr>
                <w:rFonts w:ascii="Times New Roman" w:hAnsi="Times New Roman" w:cs="Times New Roman"/>
                <w:sz w:val="24"/>
                <w:szCs w:val="24"/>
              </w:rPr>
              <w:t>tổ chức bảo hiểm tiền gửi</w:t>
            </w:r>
            <w:r w:rsidRPr="004719C0">
              <w:rPr>
                <w:rFonts w:ascii="Times New Roman" w:eastAsia="Times New Roman" w:hAnsi="Times New Roman" w:cs="Times New Roman"/>
                <w:sz w:val="24"/>
                <w:szCs w:val="24"/>
              </w:rPr>
              <w:t xml:space="preserve"> theo thẩm quyền quy định tại Nghị định này. Văn bản đề nghị của cơ quan đại diện chủ sở hữu phải nêu rõ sự cần thiết của việc đầu tư vốn nhà nước; sự phù hợp với chủ trương, định hướng của Đảng, Nhà nước về các đột phá chiến lược hoặc mục tiêu, chiến lược, kế hoạch phát triển kinh tế - xã hội từng thời kỳ;</w:t>
            </w:r>
          </w:p>
          <w:p w14:paraId="521D81B2" w14:textId="77777777" w:rsidR="00871229" w:rsidRPr="004719C0" w:rsidRDefault="00871229" w:rsidP="004719C0">
            <w:pPr>
              <w:spacing w:after="0" w:line="240" w:lineRule="auto"/>
              <w:jc w:val="both"/>
              <w:rPr>
                <w:rFonts w:ascii="Times New Roman" w:hAnsi="Times New Roman" w:cs="Times New Roman"/>
                <w:sz w:val="24"/>
                <w:szCs w:val="24"/>
              </w:rPr>
            </w:pPr>
          </w:p>
          <w:p w14:paraId="51057B41" w14:textId="77777777" w:rsidR="00871229" w:rsidRPr="004719C0" w:rsidRDefault="00871229" w:rsidP="004719C0">
            <w:pPr>
              <w:spacing w:after="0" w:line="240" w:lineRule="auto"/>
              <w:jc w:val="both"/>
              <w:rPr>
                <w:rFonts w:ascii="Times New Roman" w:eastAsia="Times New Roman" w:hAnsi="Times New Roman" w:cs="Times New Roman"/>
                <w:sz w:val="24"/>
                <w:szCs w:val="24"/>
              </w:rPr>
            </w:pPr>
            <w:r w:rsidRPr="004719C0">
              <w:rPr>
                <w:rFonts w:ascii="Times New Roman" w:hAnsi="Times New Roman" w:cs="Times New Roman"/>
                <w:sz w:val="24"/>
                <w:szCs w:val="24"/>
              </w:rPr>
              <w:t>a4</w:t>
            </w:r>
            <w:r w:rsidRPr="004719C0">
              <w:rPr>
                <w:rFonts w:ascii="Times New Roman" w:eastAsia="Times New Roman" w:hAnsi="Times New Roman" w:cs="Times New Roman"/>
                <w:sz w:val="24"/>
                <w:szCs w:val="24"/>
              </w:rPr>
              <w:t xml:space="preserve">) Có ý kiến chấp thuận về nội dung điều lệ </w:t>
            </w:r>
            <w:r w:rsidRPr="004719C0">
              <w:rPr>
                <w:rFonts w:ascii="Times New Roman" w:hAnsi="Times New Roman" w:cs="Times New Roman"/>
                <w:sz w:val="24"/>
                <w:szCs w:val="24"/>
              </w:rPr>
              <w:t>của tổ chức bảo hiểm tiền gửi</w:t>
            </w:r>
            <w:r w:rsidRPr="004719C0">
              <w:rPr>
                <w:rFonts w:ascii="Times New Roman" w:eastAsia="Times New Roman" w:hAnsi="Times New Roman" w:cs="Times New Roman"/>
                <w:sz w:val="24"/>
                <w:szCs w:val="24"/>
              </w:rPr>
              <w:t xml:space="preserve"> trên cơ sở đề nghị của Hội đồng </w:t>
            </w:r>
            <w:r w:rsidRPr="004719C0">
              <w:rPr>
                <w:rFonts w:ascii="Times New Roman" w:hAnsi="Times New Roman" w:cs="Times New Roman"/>
                <w:sz w:val="24"/>
                <w:szCs w:val="24"/>
              </w:rPr>
              <w:t>quản trị</w:t>
            </w:r>
            <w:r w:rsidRPr="004719C0">
              <w:rPr>
                <w:rFonts w:ascii="Times New Roman" w:eastAsia="Times New Roman" w:hAnsi="Times New Roman" w:cs="Times New Roman"/>
                <w:sz w:val="24"/>
                <w:szCs w:val="24"/>
              </w:rPr>
              <w:t xml:space="preserve"> hoặc </w:t>
            </w:r>
            <w:r w:rsidRPr="004719C0">
              <w:rPr>
                <w:rFonts w:ascii="Times New Roman" w:hAnsi="Times New Roman" w:cs="Times New Roman"/>
                <w:sz w:val="24"/>
                <w:szCs w:val="24"/>
              </w:rPr>
              <w:t>Tổng giám đốc</w:t>
            </w:r>
            <w:r w:rsidRPr="004719C0">
              <w:rPr>
                <w:rFonts w:ascii="Times New Roman" w:eastAsia="Times New Roman" w:hAnsi="Times New Roman" w:cs="Times New Roman"/>
                <w:sz w:val="24"/>
                <w:szCs w:val="24"/>
              </w:rPr>
              <w:t>;</w:t>
            </w:r>
          </w:p>
          <w:p w14:paraId="5A56548A" w14:textId="77777777" w:rsidR="00871229" w:rsidRPr="004719C0" w:rsidRDefault="00871229" w:rsidP="004719C0">
            <w:pPr>
              <w:spacing w:after="0" w:line="240" w:lineRule="auto"/>
              <w:jc w:val="both"/>
              <w:rPr>
                <w:rFonts w:ascii="Times New Roman" w:hAnsi="Times New Roman" w:cs="Times New Roman"/>
                <w:sz w:val="24"/>
                <w:szCs w:val="24"/>
              </w:rPr>
            </w:pPr>
          </w:p>
          <w:p w14:paraId="3CF60980" w14:textId="77777777" w:rsidR="00871229" w:rsidRPr="004719C0" w:rsidRDefault="00871229" w:rsidP="004719C0">
            <w:pPr>
              <w:spacing w:after="0" w:line="240" w:lineRule="auto"/>
              <w:jc w:val="both"/>
              <w:rPr>
                <w:rFonts w:ascii="Times New Roman" w:eastAsia="Times New Roman" w:hAnsi="Times New Roman" w:cs="Times New Roman"/>
                <w:sz w:val="24"/>
                <w:szCs w:val="24"/>
              </w:rPr>
            </w:pPr>
            <w:r w:rsidRPr="004719C0">
              <w:rPr>
                <w:rFonts w:ascii="Times New Roman" w:hAnsi="Times New Roman" w:cs="Times New Roman"/>
                <w:sz w:val="24"/>
                <w:szCs w:val="24"/>
              </w:rPr>
              <w:t>a5</w:t>
            </w:r>
            <w:r w:rsidRPr="004719C0">
              <w:rPr>
                <w:rFonts w:ascii="Times New Roman" w:eastAsia="Times New Roman" w:hAnsi="Times New Roman" w:cs="Times New Roman"/>
                <w:sz w:val="24"/>
                <w:szCs w:val="24"/>
              </w:rPr>
              <w:t xml:space="preserve">) Có ý kiến chấp thuận về phương án phân phối lợi nhuận sau thuế của </w:t>
            </w:r>
            <w:r w:rsidRPr="004719C0">
              <w:rPr>
                <w:rFonts w:ascii="Times New Roman" w:hAnsi="Times New Roman" w:cs="Times New Roman"/>
                <w:sz w:val="24"/>
                <w:szCs w:val="24"/>
              </w:rPr>
              <w:t>tổ chức bảo hiểm tiền gửi</w:t>
            </w:r>
            <w:r w:rsidRPr="004719C0">
              <w:rPr>
                <w:rFonts w:ascii="Times New Roman" w:eastAsia="Times New Roman" w:hAnsi="Times New Roman" w:cs="Times New Roman"/>
                <w:sz w:val="24"/>
                <w:szCs w:val="24"/>
              </w:rPr>
              <w:t xml:space="preserve"> hằng năm theo quy </w:t>
            </w:r>
            <w:r w:rsidRPr="004719C0">
              <w:rPr>
                <w:rFonts w:ascii="Times New Roman" w:eastAsia="Times New Roman" w:hAnsi="Times New Roman" w:cs="Times New Roman"/>
                <w:sz w:val="24"/>
                <w:szCs w:val="24"/>
              </w:rPr>
              <w:lastRenderedPageBreak/>
              <w:t xml:space="preserve">định </w:t>
            </w:r>
            <w:r w:rsidRPr="004719C0">
              <w:rPr>
                <w:rFonts w:ascii="Times New Roman" w:hAnsi="Times New Roman" w:cs="Times New Roman"/>
                <w:sz w:val="24"/>
                <w:szCs w:val="24"/>
              </w:rPr>
              <w:t>của pháp luật về chế độ tài chính đối với tổ chức bảo hiểm tiền gửi</w:t>
            </w:r>
            <w:r w:rsidRPr="004719C0">
              <w:rPr>
                <w:rFonts w:ascii="Times New Roman" w:eastAsia="Times New Roman" w:hAnsi="Times New Roman" w:cs="Times New Roman"/>
                <w:sz w:val="24"/>
                <w:szCs w:val="24"/>
              </w:rPr>
              <w:t xml:space="preserve">; tỷ lệ trích Quỹ đầu tư phát triển phù hợp với nhu cầu và quy mô hoạt động của </w:t>
            </w:r>
            <w:r w:rsidRPr="004719C0">
              <w:rPr>
                <w:rFonts w:ascii="Times New Roman" w:hAnsi="Times New Roman" w:cs="Times New Roman"/>
                <w:sz w:val="24"/>
                <w:szCs w:val="24"/>
              </w:rPr>
              <w:t>tổ chức bảo hiểm tiền gửi</w:t>
            </w:r>
            <w:r w:rsidRPr="004719C0">
              <w:rPr>
                <w:rFonts w:ascii="Times New Roman" w:eastAsia="Times New Roman" w:hAnsi="Times New Roman" w:cs="Times New Roman"/>
                <w:sz w:val="24"/>
                <w:szCs w:val="24"/>
              </w:rPr>
              <w:t xml:space="preserve"> theo quy định tại Nghị định này;</w:t>
            </w:r>
          </w:p>
          <w:p w14:paraId="288036FE" w14:textId="45D74566" w:rsidR="004504E0" w:rsidRPr="004719C0" w:rsidRDefault="00871229" w:rsidP="004719C0">
            <w:pPr>
              <w:spacing w:after="0" w:line="240" w:lineRule="auto"/>
              <w:jc w:val="both"/>
              <w:rPr>
                <w:rFonts w:ascii="Times New Roman" w:hAnsi="Times New Roman" w:cs="Times New Roman"/>
                <w:b/>
                <w:sz w:val="24"/>
                <w:szCs w:val="24"/>
              </w:rPr>
            </w:pPr>
            <w:r w:rsidRPr="004719C0">
              <w:rPr>
                <w:rFonts w:ascii="Times New Roman" w:hAnsi="Times New Roman" w:cs="Times New Roman"/>
                <w:sz w:val="24"/>
                <w:szCs w:val="24"/>
              </w:rPr>
              <w:t>a6</w:t>
            </w:r>
            <w:r w:rsidRPr="004719C0">
              <w:rPr>
                <w:rFonts w:ascii="Times New Roman" w:eastAsia="Times New Roman" w:hAnsi="Times New Roman" w:cs="Times New Roman"/>
                <w:sz w:val="24"/>
                <w:szCs w:val="24"/>
              </w:rPr>
              <w:t xml:space="preserve">) Ban hành quy chế hoạt động của kiểm soát viên căn cứ quy định của </w:t>
            </w:r>
            <w:r w:rsidRPr="004719C0">
              <w:rPr>
                <w:rFonts w:ascii="Times New Roman" w:hAnsi="Times New Roman" w:cs="Times New Roman"/>
                <w:sz w:val="24"/>
                <w:szCs w:val="24"/>
              </w:rPr>
              <w:t>Nghị định này</w:t>
            </w:r>
            <w:r w:rsidRPr="004719C0">
              <w:rPr>
                <w:rFonts w:ascii="Times New Roman" w:eastAsia="Times New Roman" w:hAnsi="Times New Roman" w:cs="Times New Roman"/>
                <w:sz w:val="24"/>
                <w:szCs w:val="24"/>
              </w:rPr>
              <w:t xml:space="preserve"> và pháp luật có liên quan, trong đó quy định cụ thể trách nhiệm của kiểm soát viên có ý kiến độc lập về chiến lược phát triển, kế hoạch kinh doanh hằng năm, phân phối lợi nhuận và các nội dung khác về quản lý, sử dụng vốn của </w:t>
            </w:r>
            <w:r w:rsidRPr="004719C0">
              <w:rPr>
                <w:rFonts w:ascii="Times New Roman" w:hAnsi="Times New Roman" w:cs="Times New Roman"/>
                <w:sz w:val="24"/>
                <w:szCs w:val="24"/>
              </w:rPr>
              <w:t>tổ chức bảo hiểm tiền gửi</w:t>
            </w:r>
            <w:r w:rsidRPr="004719C0">
              <w:rPr>
                <w:rFonts w:ascii="Times New Roman" w:eastAsia="Times New Roman" w:hAnsi="Times New Roman" w:cs="Times New Roman"/>
                <w:sz w:val="24"/>
                <w:szCs w:val="24"/>
              </w:rPr>
              <w:t xml:space="preserve">, bảo đảm minh bạch, sử dụng hiệu quả vốn, tài sản, tránh lãng phí nguồn lực, phù hợp với quy mô, tình hình hoạt động của </w:t>
            </w:r>
            <w:r w:rsidRPr="004719C0">
              <w:rPr>
                <w:rFonts w:ascii="Times New Roman" w:hAnsi="Times New Roman" w:cs="Times New Roman"/>
                <w:sz w:val="24"/>
                <w:szCs w:val="24"/>
              </w:rPr>
              <w:t>tổ chức bảo hiểm tiền gửi</w:t>
            </w:r>
            <w:r w:rsidRPr="004719C0">
              <w:rPr>
                <w:rFonts w:ascii="Times New Roman" w:eastAsia="Times New Roman" w:hAnsi="Times New Roman" w:cs="Times New Roman"/>
                <w:sz w:val="24"/>
                <w:szCs w:val="24"/>
              </w:rPr>
              <w:t>.</w:t>
            </w:r>
          </w:p>
        </w:tc>
        <w:tc>
          <w:tcPr>
            <w:tcW w:w="2074" w:type="dxa"/>
          </w:tcPr>
          <w:p w14:paraId="59CA6472" w14:textId="30C9F201" w:rsidR="004504E0"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lastRenderedPageBreak/>
              <w:t>BHTGVN</w:t>
            </w:r>
          </w:p>
        </w:tc>
        <w:tc>
          <w:tcPr>
            <w:tcW w:w="5358" w:type="dxa"/>
          </w:tcPr>
          <w:p w14:paraId="0A3DF3B1" w14:textId="224B6B29" w:rsidR="00953584" w:rsidRPr="004719C0" w:rsidRDefault="00BD2A91"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lang w:val="en-US"/>
              </w:rPr>
              <w:t xml:space="preserve">Đề nghị sửa a2 như sau: </w:t>
            </w:r>
            <w:r w:rsidR="00871229" w:rsidRPr="004719C0">
              <w:rPr>
                <w:rFonts w:ascii="Times New Roman" w:hAnsi="Times New Roman" w:cs="Times New Roman"/>
                <w:sz w:val="24"/>
                <w:szCs w:val="24"/>
              </w:rPr>
              <w:t>a2</w:t>
            </w:r>
            <w:r w:rsidR="00871229" w:rsidRPr="004719C0">
              <w:rPr>
                <w:rFonts w:ascii="Times New Roman" w:eastAsia="Times New Roman" w:hAnsi="Times New Roman" w:cs="Times New Roman"/>
                <w:sz w:val="24"/>
                <w:szCs w:val="24"/>
              </w:rPr>
              <w:t xml:space="preserve">) </w:t>
            </w:r>
            <w:r w:rsidR="00871229" w:rsidRPr="004719C0">
              <w:rPr>
                <w:rFonts w:ascii="Times New Roman" w:eastAsia="Times New Roman" w:hAnsi="Times New Roman" w:cs="Times New Roman"/>
                <w:strike/>
                <w:sz w:val="24"/>
                <w:szCs w:val="24"/>
              </w:rPr>
              <w:t xml:space="preserve">Giao nhiệm vụ và một số chỉ tiêu cơ bản trong chiến lược phát triển </w:t>
            </w:r>
            <w:r w:rsidR="00871229" w:rsidRPr="004719C0">
              <w:rPr>
                <w:rFonts w:ascii="Times New Roman" w:eastAsia="Times New Roman" w:hAnsi="Times New Roman" w:cs="Times New Roman"/>
                <w:sz w:val="24"/>
                <w:szCs w:val="24"/>
              </w:rPr>
              <w:t xml:space="preserve">Giao chỉ tiêu </w:t>
            </w:r>
            <w:r w:rsidR="00871229" w:rsidRPr="004719C0">
              <w:rPr>
                <w:rFonts w:ascii="Times New Roman" w:hAnsi="Times New Roman" w:cs="Times New Roman"/>
                <w:sz w:val="24"/>
                <w:szCs w:val="24"/>
              </w:rPr>
              <w:t xml:space="preserve">kế hoạch tài chính, chỉ tiêu đánh giá, xếp loại đối với </w:t>
            </w:r>
            <w:r w:rsidR="00871229" w:rsidRPr="004719C0">
              <w:rPr>
                <w:rFonts w:ascii="Times New Roman" w:hAnsi="Times New Roman" w:cs="Times New Roman"/>
                <w:strike/>
                <w:sz w:val="24"/>
                <w:szCs w:val="24"/>
              </w:rPr>
              <w:t>tổ chức</w:t>
            </w:r>
            <w:r w:rsidR="00871229" w:rsidRPr="004719C0">
              <w:rPr>
                <w:rFonts w:ascii="Times New Roman" w:hAnsi="Times New Roman" w:cs="Times New Roman"/>
                <w:sz w:val="24"/>
                <w:szCs w:val="24"/>
              </w:rPr>
              <w:t xml:space="preserve"> </w:t>
            </w:r>
            <w:r w:rsidR="00871229" w:rsidRPr="004719C0">
              <w:rPr>
                <w:rFonts w:ascii="Times New Roman" w:hAnsi="Times New Roman" w:cs="Times New Roman"/>
                <w:b/>
                <w:bCs/>
                <w:sz w:val="24"/>
                <w:szCs w:val="24"/>
              </w:rPr>
              <w:t>Bảo hiểm tiền gửi Việt Nam</w:t>
            </w:r>
            <w:r w:rsidR="00871229" w:rsidRPr="004719C0">
              <w:rPr>
                <w:rFonts w:ascii="Times New Roman" w:hAnsi="Times New Roman" w:cs="Times New Roman"/>
                <w:sz w:val="24"/>
                <w:szCs w:val="24"/>
              </w:rPr>
              <w:t>;</w:t>
            </w:r>
            <w:r w:rsidR="00953584" w:rsidRPr="004719C0">
              <w:rPr>
                <w:rFonts w:ascii="Times New Roman" w:hAnsi="Times New Roman" w:cs="Times New Roman"/>
                <w:sz w:val="24"/>
                <w:szCs w:val="24"/>
                <w:lang w:val="en-US"/>
              </w:rPr>
              <w:t xml:space="preserve"> Lý do </w:t>
            </w:r>
            <w:r w:rsidR="00953584" w:rsidRPr="004719C0">
              <w:rPr>
                <w:rFonts w:ascii="Times New Roman" w:hAnsi="Times New Roman" w:cs="Times New Roman"/>
                <w:sz w:val="24"/>
                <w:szCs w:val="24"/>
              </w:rPr>
              <w:t xml:space="preserve"> Thủ tướng chính phủ đã giao nhiệm vụ này</w:t>
            </w:r>
            <w:r w:rsidR="00953584" w:rsidRPr="004719C0">
              <w:rPr>
                <w:rFonts w:ascii="Times New Roman" w:hAnsi="Times New Roman" w:cs="Times New Roman"/>
                <w:sz w:val="24"/>
                <w:szCs w:val="24"/>
                <w:lang w:val="en-US"/>
              </w:rPr>
              <w:t xml:space="preserve"> tại khoản 2 Điều 12</w:t>
            </w:r>
            <w:r w:rsidR="00953584" w:rsidRPr="004719C0">
              <w:rPr>
                <w:rFonts w:ascii="Times New Roman" w:hAnsi="Times New Roman" w:cs="Times New Roman"/>
                <w:sz w:val="24"/>
                <w:szCs w:val="24"/>
              </w:rPr>
              <w:t>.</w:t>
            </w:r>
          </w:p>
          <w:p w14:paraId="05BA8161" w14:textId="77777777" w:rsidR="00953584" w:rsidRPr="004719C0" w:rsidRDefault="00953584" w:rsidP="004719C0">
            <w:pPr>
              <w:spacing w:after="0" w:line="240" w:lineRule="auto"/>
              <w:jc w:val="both"/>
              <w:rPr>
                <w:rFonts w:ascii="Times New Roman" w:hAnsi="Times New Roman" w:cs="Times New Roman"/>
                <w:sz w:val="24"/>
                <w:szCs w:val="24"/>
                <w:lang w:val="en-US"/>
              </w:rPr>
            </w:pPr>
          </w:p>
          <w:p w14:paraId="0A282F41" w14:textId="6F84774E" w:rsidR="00871229" w:rsidRPr="004719C0" w:rsidRDefault="00871229" w:rsidP="004719C0">
            <w:pPr>
              <w:spacing w:after="0" w:line="240" w:lineRule="auto"/>
              <w:jc w:val="both"/>
              <w:rPr>
                <w:rFonts w:ascii="Times New Roman" w:hAnsi="Times New Roman" w:cs="Times New Roman"/>
                <w:sz w:val="24"/>
                <w:szCs w:val="24"/>
                <w:lang w:val="en-US"/>
              </w:rPr>
            </w:pPr>
          </w:p>
          <w:p w14:paraId="0DAE6942" w14:textId="77777777" w:rsidR="006D6433" w:rsidRPr="004719C0" w:rsidRDefault="006D6433" w:rsidP="004719C0">
            <w:pPr>
              <w:spacing w:after="0" w:line="240" w:lineRule="auto"/>
              <w:jc w:val="both"/>
              <w:rPr>
                <w:rFonts w:ascii="Times New Roman" w:eastAsia="Times New Roman" w:hAnsi="Times New Roman" w:cs="Times New Roman"/>
                <w:b/>
                <w:bCs/>
                <w:sz w:val="24"/>
                <w:szCs w:val="24"/>
                <w:lang w:val="en-US"/>
              </w:rPr>
            </w:pPr>
          </w:p>
          <w:p w14:paraId="154DDBDD" w14:textId="77777777" w:rsidR="006D6433" w:rsidRPr="004719C0" w:rsidRDefault="006D6433" w:rsidP="004719C0">
            <w:pPr>
              <w:spacing w:after="0" w:line="240" w:lineRule="auto"/>
              <w:jc w:val="both"/>
              <w:rPr>
                <w:rFonts w:ascii="Times New Roman" w:eastAsia="Times New Roman" w:hAnsi="Times New Roman" w:cs="Times New Roman"/>
                <w:b/>
                <w:bCs/>
                <w:sz w:val="24"/>
                <w:szCs w:val="24"/>
                <w:lang w:val="en-US"/>
              </w:rPr>
            </w:pPr>
          </w:p>
          <w:p w14:paraId="7184D44B" w14:textId="77777777" w:rsidR="006D6433" w:rsidRPr="004719C0" w:rsidRDefault="006D6433" w:rsidP="004719C0">
            <w:pPr>
              <w:spacing w:after="0" w:line="240" w:lineRule="auto"/>
              <w:jc w:val="both"/>
              <w:rPr>
                <w:rFonts w:ascii="Times New Roman" w:eastAsia="Times New Roman" w:hAnsi="Times New Roman" w:cs="Times New Roman"/>
                <w:b/>
                <w:bCs/>
                <w:sz w:val="24"/>
                <w:szCs w:val="24"/>
                <w:lang w:val="en-US"/>
              </w:rPr>
            </w:pPr>
          </w:p>
          <w:p w14:paraId="20BE597D" w14:textId="77777777" w:rsidR="006D6433" w:rsidRPr="004719C0" w:rsidRDefault="006D6433" w:rsidP="004719C0">
            <w:pPr>
              <w:spacing w:after="0" w:line="240" w:lineRule="auto"/>
              <w:jc w:val="both"/>
              <w:rPr>
                <w:rFonts w:ascii="Times New Roman" w:eastAsia="Times New Roman" w:hAnsi="Times New Roman" w:cs="Times New Roman"/>
                <w:b/>
                <w:bCs/>
                <w:sz w:val="24"/>
                <w:szCs w:val="24"/>
                <w:lang w:val="en-US"/>
              </w:rPr>
            </w:pPr>
          </w:p>
          <w:p w14:paraId="2E4A6AED" w14:textId="77777777" w:rsidR="006D6433" w:rsidRPr="004719C0" w:rsidRDefault="006D6433" w:rsidP="004719C0">
            <w:pPr>
              <w:spacing w:after="0" w:line="240" w:lineRule="auto"/>
              <w:jc w:val="both"/>
              <w:rPr>
                <w:rFonts w:ascii="Times New Roman" w:eastAsia="Times New Roman" w:hAnsi="Times New Roman" w:cs="Times New Roman"/>
                <w:b/>
                <w:bCs/>
                <w:sz w:val="24"/>
                <w:szCs w:val="24"/>
                <w:lang w:val="en-US"/>
              </w:rPr>
            </w:pPr>
          </w:p>
          <w:p w14:paraId="15FD90CE" w14:textId="77777777" w:rsidR="006D6433" w:rsidRPr="004719C0" w:rsidRDefault="006D6433" w:rsidP="004719C0">
            <w:pPr>
              <w:spacing w:after="0" w:line="240" w:lineRule="auto"/>
              <w:jc w:val="both"/>
              <w:rPr>
                <w:rFonts w:ascii="Times New Roman" w:eastAsia="Times New Roman" w:hAnsi="Times New Roman" w:cs="Times New Roman"/>
                <w:b/>
                <w:bCs/>
                <w:sz w:val="24"/>
                <w:szCs w:val="24"/>
                <w:lang w:val="en-US"/>
              </w:rPr>
            </w:pPr>
          </w:p>
          <w:p w14:paraId="0023BB35" w14:textId="77777777" w:rsidR="006D6433" w:rsidRPr="004719C0" w:rsidRDefault="006D6433" w:rsidP="004719C0">
            <w:pPr>
              <w:spacing w:after="0" w:line="240" w:lineRule="auto"/>
              <w:jc w:val="both"/>
              <w:rPr>
                <w:rFonts w:ascii="Times New Roman" w:eastAsia="Times New Roman" w:hAnsi="Times New Roman" w:cs="Times New Roman"/>
                <w:b/>
                <w:bCs/>
                <w:sz w:val="24"/>
                <w:szCs w:val="24"/>
                <w:lang w:val="en-US"/>
              </w:rPr>
            </w:pPr>
          </w:p>
          <w:p w14:paraId="3142E614" w14:textId="77777777" w:rsidR="0036544B" w:rsidRDefault="006D6433" w:rsidP="004719C0">
            <w:pPr>
              <w:spacing w:after="0" w:line="240" w:lineRule="auto"/>
              <w:jc w:val="both"/>
              <w:rPr>
                <w:rFonts w:ascii="Times New Roman" w:eastAsia="Times New Roman" w:hAnsi="Times New Roman" w:cs="Times New Roman"/>
                <w:bCs/>
                <w:sz w:val="24"/>
                <w:szCs w:val="24"/>
                <w:lang w:val="en-US"/>
              </w:rPr>
            </w:pPr>
            <w:r w:rsidRPr="004719C0">
              <w:rPr>
                <w:rFonts w:ascii="Times New Roman" w:eastAsia="Times New Roman" w:hAnsi="Times New Roman" w:cs="Times New Roman"/>
                <w:bCs/>
                <w:sz w:val="24"/>
                <w:szCs w:val="24"/>
                <w:lang w:val="en-US"/>
              </w:rPr>
              <w:t>-</w:t>
            </w:r>
          </w:p>
          <w:p w14:paraId="37233102" w14:textId="77777777" w:rsidR="0036544B" w:rsidRDefault="0036544B" w:rsidP="004719C0">
            <w:pPr>
              <w:spacing w:after="0" w:line="240" w:lineRule="auto"/>
              <w:jc w:val="both"/>
              <w:rPr>
                <w:rFonts w:ascii="Times New Roman" w:eastAsia="Times New Roman" w:hAnsi="Times New Roman" w:cs="Times New Roman"/>
                <w:bCs/>
                <w:sz w:val="24"/>
                <w:szCs w:val="24"/>
                <w:lang w:val="en-US"/>
              </w:rPr>
            </w:pPr>
          </w:p>
          <w:p w14:paraId="1798DE8B" w14:textId="383DD50D" w:rsidR="006D6433" w:rsidRPr="004719C0" w:rsidRDefault="006D6433" w:rsidP="004719C0">
            <w:pPr>
              <w:spacing w:after="0" w:line="240" w:lineRule="auto"/>
              <w:jc w:val="both"/>
              <w:rPr>
                <w:rFonts w:ascii="Times New Roman" w:hAnsi="Times New Roman" w:cs="Times New Roman"/>
                <w:sz w:val="24"/>
                <w:szCs w:val="24"/>
                <w:lang w:val="en-US"/>
              </w:rPr>
            </w:pPr>
            <w:r w:rsidRPr="004719C0">
              <w:rPr>
                <w:rFonts w:ascii="Times New Roman" w:eastAsia="Times New Roman" w:hAnsi="Times New Roman" w:cs="Times New Roman"/>
                <w:bCs/>
                <w:sz w:val="24"/>
                <w:szCs w:val="24"/>
                <w:lang w:val="en-US"/>
              </w:rPr>
              <w:t xml:space="preserve"> Đề nghị bổ sung nội dung sau: “</w:t>
            </w:r>
            <w:r w:rsidR="00871229" w:rsidRPr="004719C0">
              <w:rPr>
                <w:rFonts w:ascii="Times New Roman" w:eastAsia="Times New Roman" w:hAnsi="Times New Roman" w:cs="Times New Roman"/>
                <w:bCs/>
                <w:sz w:val="24"/>
                <w:szCs w:val="24"/>
              </w:rPr>
              <w:t>a3) Thực hiện đánh giá hiệu quả hoạt động, xếp loại Bảo hiểm tiền gửi Việt Nam, đánh giá mức độ hoàn thành nhiệm vụ của người đại diện chủ sở hữu trực tiếp</w:t>
            </w:r>
            <w:r w:rsidR="00871229" w:rsidRPr="004719C0">
              <w:rPr>
                <w:rFonts w:ascii="Times New Roman" w:eastAsia="Times New Roman" w:hAnsi="Times New Roman" w:cs="Times New Roman"/>
                <w:bCs/>
                <w:sz w:val="24"/>
                <w:szCs w:val="24"/>
                <w:lang w:val="en-US"/>
              </w:rPr>
              <w:t>, K</w:t>
            </w:r>
            <w:r w:rsidR="00871229" w:rsidRPr="004719C0">
              <w:rPr>
                <w:rFonts w:ascii="Times New Roman" w:eastAsia="Times New Roman" w:hAnsi="Times New Roman" w:cs="Times New Roman"/>
                <w:bCs/>
                <w:sz w:val="24"/>
                <w:szCs w:val="24"/>
              </w:rPr>
              <w:t>iểm soát viên</w:t>
            </w:r>
            <w:r w:rsidRPr="004719C0">
              <w:rPr>
                <w:rFonts w:ascii="Times New Roman" w:eastAsia="Times New Roman" w:hAnsi="Times New Roman" w:cs="Times New Roman"/>
                <w:bCs/>
                <w:sz w:val="24"/>
                <w:szCs w:val="24"/>
                <w:lang w:val="en-US"/>
              </w:rPr>
              <w:t>”</w:t>
            </w:r>
            <w:r w:rsidR="00871229" w:rsidRPr="004719C0">
              <w:rPr>
                <w:rFonts w:ascii="Times New Roman" w:eastAsia="Times New Roman" w:hAnsi="Times New Roman" w:cs="Times New Roman"/>
                <w:bCs/>
                <w:sz w:val="24"/>
                <w:szCs w:val="24"/>
              </w:rPr>
              <w:t>.</w:t>
            </w:r>
            <w:r w:rsidRPr="004719C0">
              <w:rPr>
                <w:rFonts w:ascii="Times New Roman" w:eastAsia="Times New Roman" w:hAnsi="Times New Roman" w:cs="Times New Roman"/>
                <w:bCs/>
                <w:sz w:val="24"/>
                <w:szCs w:val="24"/>
                <w:lang w:val="en-US"/>
              </w:rPr>
              <w:t xml:space="preserve"> </w:t>
            </w:r>
            <w:r w:rsidRPr="004719C0">
              <w:rPr>
                <w:rFonts w:ascii="Times New Roman" w:hAnsi="Times New Roman" w:cs="Times New Roman"/>
                <w:sz w:val="24"/>
                <w:szCs w:val="24"/>
                <w:lang w:val="en-US"/>
              </w:rPr>
              <w:t>Bổ sung tiết a3 phù hợp với đề xuất quy định về đánh giá Người đại diện chủ sở hữu, Kiể</w:t>
            </w:r>
            <w:r w:rsidR="008B07A4" w:rsidRPr="004719C0">
              <w:rPr>
                <w:rFonts w:ascii="Times New Roman" w:hAnsi="Times New Roman" w:cs="Times New Roman"/>
                <w:sz w:val="24"/>
                <w:szCs w:val="24"/>
                <w:lang w:val="en-US"/>
              </w:rPr>
              <w:t>m soát viên.</w:t>
            </w:r>
          </w:p>
          <w:p w14:paraId="6747BC24" w14:textId="77777777" w:rsidR="008B07A4" w:rsidRPr="004719C0" w:rsidRDefault="008B07A4" w:rsidP="004719C0">
            <w:pPr>
              <w:spacing w:after="0" w:line="240" w:lineRule="auto"/>
              <w:jc w:val="both"/>
              <w:rPr>
                <w:rFonts w:ascii="Times New Roman" w:hAnsi="Times New Roman" w:cs="Times New Roman"/>
                <w:sz w:val="24"/>
                <w:szCs w:val="24"/>
              </w:rPr>
            </w:pPr>
          </w:p>
          <w:p w14:paraId="54B4AC0C" w14:textId="77777777" w:rsidR="0036544B" w:rsidRDefault="0036544B" w:rsidP="004719C0">
            <w:pPr>
              <w:spacing w:after="0" w:line="240" w:lineRule="auto"/>
              <w:jc w:val="both"/>
              <w:rPr>
                <w:rFonts w:ascii="Times New Roman" w:hAnsi="Times New Roman" w:cs="Times New Roman"/>
                <w:sz w:val="24"/>
                <w:szCs w:val="24"/>
              </w:rPr>
            </w:pPr>
          </w:p>
          <w:p w14:paraId="2128CACD" w14:textId="1D7F613F" w:rsidR="006D6433" w:rsidRDefault="006D6433"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 Điểm a4 đề xuất bỏ, do tại khoản 5 Điều 27 Luật BHTG quy định </w:t>
            </w:r>
            <w:r w:rsidRPr="004719C0">
              <w:rPr>
                <w:rFonts w:ascii="Times New Roman" w:hAnsi="Times New Roman" w:cs="Times New Roman"/>
                <w:i/>
                <w:iCs/>
                <w:sz w:val="24"/>
                <w:szCs w:val="24"/>
              </w:rPr>
              <w:t>“Chính phủ quy định tổ chức, hoạt động, chế độ tiền lương, thù lao, tiền thưởng của tổ chức bảo hiểm tiền gửi phù hợp với tính chất hoạt động của tổ chức bảo hiểm tiền gửi”.</w:t>
            </w:r>
            <w:r w:rsidRPr="004719C0">
              <w:rPr>
                <w:rFonts w:ascii="Times New Roman" w:hAnsi="Times New Roman" w:cs="Times New Roman"/>
                <w:sz w:val="24"/>
                <w:szCs w:val="24"/>
              </w:rPr>
              <w:t xml:space="preserve"> Ngoài ra, hiện nay, NHNN đang xây dựng Nghị định quy định về tổ chức, hoạt động và quản lý đầu tư vốn của tổ chức bảo hiểm tiền gửi. Do đó, nội dung về tổ chức và hoạt động được quy định tại Nghị định này và không có Quyết định của Thủ tướng chính phủ phê duyệt Điều lệ về tổ chức và hoạt động riêng cho BHTGVN.</w:t>
            </w:r>
          </w:p>
          <w:p w14:paraId="3AC25D51" w14:textId="77777777" w:rsidR="0036544B" w:rsidRPr="004719C0" w:rsidRDefault="0036544B" w:rsidP="004719C0">
            <w:pPr>
              <w:spacing w:after="0" w:line="240" w:lineRule="auto"/>
              <w:jc w:val="both"/>
              <w:rPr>
                <w:rFonts w:ascii="Times New Roman" w:hAnsi="Times New Roman" w:cs="Times New Roman"/>
                <w:strike/>
                <w:sz w:val="24"/>
                <w:szCs w:val="24"/>
                <w:lang w:val="en-US"/>
              </w:rPr>
            </w:pPr>
          </w:p>
          <w:p w14:paraId="5B8F260F" w14:textId="0FADB5F1" w:rsidR="00871229" w:rsidRPr="004719C0" w:rsidRDefault="006D6433" w:rsidP="004719C0">
            <w:pPr>
              <w:spacing w:after="0" w:line="240" w:lineRule="auto"/>
              <w:jc w:val="both"/>
              <w:rPr>
                <w:rFonts w:ascii="Times New Roman" w:eastAsia="Times New Roman" w:hAnsi="Times New Roman" w:cs="Times New Roman"/>
                <w:b/>
                <w:bCs/>
                <w:sz w:val="24"/>
                <w:szCs w:val="24"/>
              </w:rPr>
            </w:pPr>
            <w:r w:rsidRPr="004719C0">
              <w:rPr>
                <w:rFonts w:ascii="Times New Roman" w:hAnsi="Times New Roman" w:cs="Times New Roman"/>
                <w:sz w:val="24"/>
                <w:szCs w:val="24"/>
              </w:rPr>
              <w:t xml:space="preserve">- Đề xuất bổ sung điểm a5 để phù hợp với </w:t>
            </w:r>
            <w:r w:rsidRPr="004719C0">
              <w:rPr>
                <w:rFonts w:ascii="Times New Roman" w:eastAsia="Times New Roman" w:hAnsi="Times New Roman" w:cs="Times New Roman"/>
                <w:sz w:val="24"/>
                <w:szCs w:val="24"/>
              </w:rPr>
              <w:t>điểm a khoản 2 mục 3 Nghị định này</w:t>
            </w:r>
            <w:r w:rsidRPr="004719C0">
              <w:rPr>
                <w:rFonts w:ascii="Times New Roman" w:eastAsia="Times New Roman" w:hAnsi="Times New Roman" w:cs="Times New Roman"/>
                <w:sz w:val="24"/>
                <w:szCs w:val="24"/>
                <w:lang w:val="en-US"/>
              </w:rPr>
              <w:t>: “</w:t>
            </w:r>
            <w:r w:rsidR="00871229" w:rsidRPr="004719C0">
              <w:rPr>
                <w:rFonts w:ascii="Times New Roman" w:eastAsia="Times New Roman" w:hAnsi="Times New Roman" w:cs="Times New Roman"/>
                <w:b/>
                <w:bCs/>
                <w:sz w:val="24"/>
                <w:szCs w:val="24"/>
              </w:rPr>
              <w:t>a5) Thực hiện quyền và trách nhiệm theo quy định tại điểm a khoản 2 Điều 3 Nghị định này</w:t>
            </w:r>
            <w:r w:rsidRPr="004719C0">
              <w:rPr>
                <w:rFonts w:ascii="Times New Roman" w:eastAsia="Times New Roman" w:hAnsi="Times New Roman" w:cs="Times New Roman"/>
                <w:b/>
                <w:bCs/>
                <w:sz w:val="24"/>
                <w:szCs w:val="24"/>
                <w:lang w:val="en-US"/>
              </w:rPr>
              <w:t>”</w:t>
            </w:r>
            <w:r w:rsidR="00871229" w:rsidRPr="004719C0">
              <w:rPr>
                <w:rFonts w:ascii="Times New Roman" w:eastAsia="Times New Roman" w:hAnsi="Times New Roman" w:cs="Times New Roman"/>
                <w:b/>
                <w:bCs/>
                <w:sz w:val="24"/>
                <w:szCs w:val="24"/>
              </w:rPr>
              <w:t>;</w:t>
            </w:r>
          </w:p>
          <w:p w14:paraId="513AF189" w14:textId="77777777" w:rsidR="003E5A1C" w:rsidRDefault="003E5A1C" w:rsidP="004719C0">
            <w:pPr>
              <w:spacing w:after="0" w:line="240" w:lineRule="auto"/>
              <w:jc w:val="both"/>
              <w:rPr>
                <w:rFonts w:ascii="Times New Roman" w:eastAsia="Times New Roman" w:hAnsi="Times New Roman" w:cs="Times New Roman"/>
                <w:b/>
                <w:bCs/>
                <w:sz w:val="24"/>
                <w:szCs w:val="24"/>
                <w:lang w:val="en-US"/>
              </w:rPr>
            </w:pPr>
          </w:p>
          <w:p w14:paraId="6BA58090" w14:textId="31E5A014" w:rsidR="006D6433" w:rsidRPr="004719C0" w:rsidRDefault="006D6433" w:rsidP="004719C0">
            <w:pPr>
              <w:spacing w:after="0" w:line="240" w:lineRule="auto"/>
              <w:jc w:val="both"/>
              <w:rPr>
                <w:rFonts w:ascii="Times New Roman" w:hAnsi="Times New Roman" w:cs="Times New Roman"/>
                <w:sz w:val="24"/>
                <w:szCs w:val="24"/>
              </w:rPr>
            </w:pPr>
            <w:r w:rsidRPr="004719C0">
              <w:rPr>
                <w:rFonts w:ascii="Times New Roman" w:eastAsia="Times New Roman" w:hAnsi="Times New Roman" w:cs="Times New Roman"/>
                <w:b/>
                <w:bCs/>
                <w:sz w:val="24"/>
                <w:szCs w:val="24"/>
                <w:lang w:val="en-US"/>
              </w:rPr>
              <w:t xml:space="preserve">- </w:t>
            </w:r>
            <w:r w:rsidRPr="004719C0">
              <w:rPr>
                <w:rFonts w:ascii="Times New Roman" w:hAnsi="Times New Roman" w:cs="Times New Roman"/>
                <w:sz w:val="24"/>
                <w:szCs w:val="24"/>
              </w:rPr>
              <w:t xml:space="preserve">Khoản a6 và khoản a7 thay </w:t>
            </w:r>
            <w:r w:rsidRPr="004719C0">
              <w:rPr>
                <w:rFonts w:ascii="Times New Roman" w:hAnsi="Times New Roman" w:cs="Times New Roman"/>
                <w:i/>
                <w:iCs/>
                <w:sz w:val="24"/>
                <w:szCs w:val="24"/>
              </w:rPr>
              <w:t>“</w:t>
            </w:r>
            <w:r w:rsidRPr="004719C0">
              <w:rPr>
                <w:rFonts w:ascii="Times New Roman" w:eastAsia="Times New Roman" w:hAnsi="Times New Roman" w:cs="Times New Roman"/>
                <w:i/>
                <w:iCs/>
                <w:sz w:val="24"/>
                <w:szCs w:val="24"/>
              </w:rPr>
              <w:t>lợi nhuận sau thuế</w:t>
            </w:r>
            <w:r w:rsidRPr="004719C0">
              <w:rPr>
                <w:rFonts w:ascii="Times New Roman" w:eastAsia="Times New Roman" w:hAnsi="Times New Roman" w:cs="Times New Roman"/>
                <w:sz w:val="24"/>
                <w:szCs w:val="24"/>
              </w:rPr>
              <w:t xml:space="preserve">” thành </w:t>
            </w:r>
            <w:r w:rsidRPr="004719C0">
              <w:rPr>
                <w:rFonts w:ascii="Times New Roman" w:eastAsia="Times New Roman" w:hAnsi="Times New Roman" w:cs="Times New Roman"/>
                <w:b/>
                <w:bCs/>
                <w:i/>
                <w:iCs/>
                <w:sz w:val="24"/>
                <w:szCs w:val="24"/>
              </w:rPr>
              <w:t>“chênh lệch thu chi”</w:t>
            </w:r>
            <w:r w:rsidRPr="004719C0">
              <w:rPr>
                <w:rFonts w:ascii="Times New Roman" w:eastAsia="Times New Roman" w:hAnsi="Times New Roman" w:cs="Times New Roman"/>
                <w:sz w:val="24"/>
                <w:szCs w:val="24"/>
              </w:rPr>
              <w:t xml:space="preserve"> cho</w:t>
            </w:r>
            <w:r w:rsidRPr="004719C0">
              <w:rPr>
                <w:rFonts w:ascii="Times New Roman" w:eastAsia="Times New Roman" w:hAnsi="Times New Roman" w:cs="Times New Roman"/>
                <w:b/>
                <w:bCs/>
                <w:sz w:val="24"/>
                <w:szCs w:val="24"/>
              </w:rPr>
              <w:t xml:space="preserve"> </w:t>
            </w:r>
            <w:r w:rsidRPr="004719C0">
              <w:rPr>
                <w:rFonts w:ascii="Times New Roman" w:hAnsi="Times New Roman" w:cs="Times New Roman"/>
                <w:sz w:val="24"/>
                <w:szCs w:val="24"/>
              </w:rPr>
              <w:t>phù hợp Bảo hiểm tiền gửi Việt Nam.</w:t>
            </w:r>
          </w:p>
          <w:p w14:paraId="2E9CBA7C" w14:textId="77777777" w:rsidR="003E5A1C" w:rsidRDefault="003E5A1C" w:rsidP="004719C0">
            <w:pPr>
              <w:spacing w:after="0" w:line="240" w:lineRule="auto"/>
              <w:jc w:val="both"/>
              <w:rPr>
                <w:rFonts w:ascii="Times New Roman" w:hAnsi="Times New Roman" w:cs="Times New Roman"/>
                <w:sz w:val="24"/>
                <w:szCs w:val="24"/>
              </w:rPr>
            </w:pPr>
          </w:p>
          <w:p w14:paraId="51B768E6" w14:textId="0C04C8EC" w:rsidR="006D6433" w:rsidRPr="004719C0" w:rsidRDefault="006D6433"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 Khoản a7 thay thế </w:t>
            </w:r>
            <w:r w:rsidRPr="004719C0">
              <w:rPr>
                <w:rFonts w:ascii="Times New Roman" w:hAnsi="Times New Roman" w:cs="Times New Roman"/>
                <w:i/>
                <w:iCs/>
                <w:sz w:val="24"/>
                <w:szCs w:val="24"/>
              </w:rPr>
              <w:t>“</w:t>
            </w:r>
            <w:r w:rsidRPr="004719C0">
              <w:rPr>
                <w:rFonts w:ascii="Times New Roman" w:eastAsia="Times New Roman" w:hAnsi="Times New Roman" w:cs="Times New Roman"/>
                <w:i/>
                <w:iCs/>
                <w:sz w:val="24"/>
                <w:szCs w:val="24"/>
              </w:rPr>
              <w:t>kiểm soát viên”</w:t>
            </w:r>
            <w:r w:rsidRPr="004719C0">
              <w:rPr>
                <w:rFonts w:ascii="Times New Roman" w:eastAsia="Times New Roman" w:hAnsi="Times New Roman" w:cs="Times New Roman"/>
                <w:sz w:val="24"/>
                <w:szCs w:val="24"/>
              </w:rPr>
              <w:t xml:space="preserve"> thành </w:t>
            </w:r>
            <w:r w:rsidRPr="004719C0">
              <w:rPr>
                <w:rFonts w:ascii="Times New Roman" w:eastAsia="Times New Roman" w:hAnsi="Times New Roman" w:cs="Times New Roman"/>
                <w:i/>
                <w:iCs/>
                <w:sz w:val="24"/>
                <w:szCs w:val="24"/>
              </w:rPr>
              <w:t>“</w:t>
            </w:r>
            <w:r w:rsidRPr="004719C0">
              <w:rPr>
                <w:rFonts w:ascii="Times New Roman" w:eastAsia="Times New Roman" w:hAnsi="Times New Roman" w:cs="Times New Roman"/>
                <w:b/>
                <w:bCs/>
                <w:i/>
                <w:iCs/>
                <w:sz w:val="24"/>
                <w:szCs w:val="24"/>
              </w:rPr>
              <w:t>Ban kiểm soát”</w:t>
            </w:r>
            <w:r w:rsidRPr="004719C0">
              <w:rPr>
                <w:rFonts w:ascii="Times New Roman" w:eastAsia="Times New Roman" w:hAnsi="Times New Roman" w:cs="Times New Roman"/>
                <w:sz w:val="24"/>
                <w:szCs w:val="24"/>
              </w:rPr>
              <w:t xml:space="preserve"> để p</w:t>
            </w:r>
            <w:r w:rsidRPr="004719C0">
              <w:rPr>
                <w:rFonts w:ascii="Times New Roman" w:hAnsi="Times New Roman" w:cs="Times New Roman"/>
                <w:sz w:val="24"/>
                <w:szCs w:val="24"/>
              </w:rPr>
              <w:t>hù hợp với khoản 3 Điều 27 Luật BHTG.</w:t>
            </w:r>
          </w:p>
          <w:p w14:paraId="7ED4925D" w14:textId="77777777" w:rsidR="006D6433" w:rsidRPr="004719C0" w:rsidRDefault="006D6433" w:rsidP="004719C0">
            <w:pPr>
              <w:spacing w:after="0" w:line="240" w:lineRule="auto"/>
              <w:jc w:val="both"/>
              <w:rPr>
                <w:rFonts w:ascii="Times New Roman" w:eastAsia="Times New Roman" w:hAnsi="Times New Roman" w:cs="Times New Roman"/>
                <w:b/>
                <w:bCs/>
                <w:sz w:val="24"/>
                <w:szCs w:val="24"/>
                <w:lang w:val="en-US"/>
              </w:rPr>
            </w:pPr>
          </w:p>
          <w:p w14:paraId="447C4FC4" w14:textId="6AE3D1CF" w:rsidR="004504E0" w:rsidRPr="004719C0" w:rsidRDefault="004504E0" w:rsidP="004719C0">
            <w:pPr>
              <w:spacing w:after="0" w:line="240" w:lineRule="auto"/>
              <w:jc w:val="both"/>
              <w:rPr>
                <w:rFonts w:ascii="Times New Roman" w:hAnsi="Times New Roman" w:cs="Times New Roman"/>
                <w:sz w:val="24"/>
                <w:szCs w:val="24"/>
              </w:rPr>
            </w:pPr>
          </w:p>
        </w:tc>
        <w:tc>
          <w:tcPr>
            <w:tcW w:w="3624" w:type="dxa"/>
          </w:tcPr>
          <w:p w14:paraId="5AF76F1B" w14:textId="3D07C666" w:rsidR="004640F8" w:rsidRPr="004719C0" w:rsidRDefault="004640F8"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lastRenderedPageBreak/>
              <w:t xml:space="preserve">- </w:t>
            </w:r>
            <w:r w:rsidR="00871229" w:rsidRPr="004719C0">
              <w:rPr>
                <w:rFonts w:ascii="Times New Roman" w:hAnsi="Times New Roman" w:cs="Times New Roman"/>
                <w:sz w:val="24"/>
                <w:szCs w:val="24"/>
                <w:lang w:val="en-US"/>
              </w:rPr>
              <w:t xml:space="preserve">Tiếp thu ý kiến BHTG,  do khoản 2 Điều 12 đã quy định đây là quyền hạn và trách nhiệm của TTCP, do vậy để tránh trùng lắp giữa trách nhiệm của TTCP và NHNN, </w:t>
            </w:r>
            <w:r w:rsidRPr="004719C0">
              <w:rPr>
                <w:rFonts w:ascii="Times New Roman" w:hAnsi="Times New Roman" w:cs="Times New Roman"/>
                <w:sz w:val="24"/>
                <w:szCs w:val="24"/>
                <w:lang w:val="en-US"/>
              </w:rPr>
              <w:t>sửa đổi nội dung này như sau:</w:t>
            </w:r>
          </w:p>
          <w:p w14:paraId="6F85BFA9" w14:textId="77054983" w:rsidR="004640F8" w:rsidRPr="004719C0" w:rsidRDefault="004640F8"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w:t>
            </w:r>
            <w:r w:rsidRPr="004719C0">
              <w:rPr>
                <w:rFonts w:ascii="Times New Roman" w:hAnsi="Times New Roman" w:cs="Times New Roman"/>
                <w:sz w:val="24"/>
                <w:szCs w:val="24"/>
              </w:rPr>
              <w:t xml:space="preserve">2. Giao chỉ tiêu kế hoạch tài chính, chỉ tiêu đánh giá, xếp loại đối với Bảo hiểm tiền gửi Việt Nam. </w:t>
            </w:r>
            <w:r w:rsidRPr="004719C0">
              <w:rPr>
                <w:rFonts w:ascii="Times New Roman" w:hAnsi="Times New Roman" w:cs="Times New Roman"/>
                <w:iCs/>
                <w:sz w:val="24"/>
                <w:szCs w:val="24"/>
              </w:rPr>
              <w:t xml:space="preserve">Giao kế hoạch và nội dung kiểm tra hằng năm, đột xuất (nếu có) đối với tổ chức tham gia bảo hiểm tiền gửi theo quy định tại </w:t>
            </w:r>
            <w:r w:rsidRPr="004719C0">
              <w:rPr>
                <w:rFonts w:ascii="Times New Roman" w:hAnsi="Times New Roman" w:cs="Times New Roman"/>
                <w:iCs/>
                <w:sz w:val="24"/>
                <w:szCs w:val="24"/>
              </w:rPr>
              <w:lastRenderedPageBreak/>
              <w:t>khoản 10 Điều 14 Luật Bảo hiểm tiền gửi</w:t>
            </w:r>
            <w:r w:rsidRPr="004719C0">
              <w:rPr>
                <w:rFonts w:ascii="Times New Roman" w:hAnsi="Times New Roman" w:cs="Times New Roman"/>
                <w:iCs/>
                <w:sz w:val="24"/>
                <w:szCs w:val="24"/>
                <w:lang w:val="en-US"/>
              </w:rPr>
              <w:t>”</w:t>
            </w:r>
            <w:r w:rsidRPr="004719C0">
              <w:rPr>
                <w:rFonts w:ascii="Times New Roman" w:hAnsi="Times New Roman" w:cs="Times New Roman"/>
                <w:iCs/>
                <w:sz w:val="24"/>
                <w:szCs w:val="24"/>
              </w:rPr>
              <w:t>.</w:t>
            </w:r>
            <w:r w:rsidRPr="004719C0">
              <w:rPr>
                <w:rFonts w:ascii="Times New Roman" w:hAnsi="Times New Roman" w:cs="Times New Roman"/>
                <w:iCs/>
                <w:sz w:val="24"/>
                <w:szCs w:val="24"/>
                <w:lang w:val="en-US"/>
              </w:rPr>
              <w:t xml:space="preserve"> (khoản 2 Điều 38 DTNĐ)</w:t>
            </w:r>
          </w:p>
          <w:p w14:paraId="7247A296" w14:textId="01D9AA35" w:rsidR="004504E0" w:rsidRPr="004719C0" w:rsidRDefault="004640F8" w:rsidP="004719C0">
            <w:pPr>
              <w:spacing w:after="0" w:line="240" w:lineRule="auto"/>
              <w:jc w:val="both"/>
              <w:rPr>
                <w:rFonts w:ascii="Times New Roman" w:eastAsia="Times New Roman" w:hAnsi="Times New Roman" w:cs="Times New Roman"/>
                <w:bCs/>
                <w:sz w:val="24"/>
                <w:szCs w:val="24"/>
                <w:lang w:val="en-US"/>
              </w:rPr>
            </w:pPr>
            <w:r w:rsidRPr="004719C0">
              <w:rPr>
                <w:rFonts w:ascii="Times New Roman" w:hAnsi="Times New Roman" w:cs="Times New Roman"/>
                <w:sz w:val="24"/>
                <w:szCs w:val="24"/>
                <w:lang w:val="en-US"/>
              </w:rPr>
              <w:t>-</w:t>
            </w:r>
            <w:r w:rsidR="00871229" w:rsidRPr="004719C0">
              <w:rPr>
                <w:rFonts w:ascii="Times New Roman" w:hAnsi="Times New Roman" w:cs="Times New Roman"/>
                <w:sz w:val="24"/>
                <w:szCs w:val="24"/>
                <w:lang w:val="en-US"/>
              </w:rPr>
              <w:t xml:space="preserve">Tiếp thu, bổ sung </w:t>
            </w:r>
            <w:r w:rsidRPr="004719C0">
              <w:rPr>
                <w:rFonts w:ascii="Times New Roman" w:hAnsi="Times New Roman" w:cs="Times New Roman"/>
                <w:sz w:val="24"/>
                <w:szCs w:val="24"/>
                <w:lang w:val="en-US"/>
              </w:rPr>
              <w:t>một khoản tại Điều 38 dự thảo Nghị định</w:t>
            </w:r>
            <w:r w:rsidR="00871229" w:rsidRPr="004719C0">
              <w:rPr>
                <w:rFonts w:ascii="Times New Roman" w:hAnsi="Times New Roman" w:cs="Times New Roman"/>
                <w:sz w:val="24"/>
                <w:szCs w:val="24"/>
                <w:lang w:val="en-US"/>
              </w:rPr>
              <w:t xml:space="preserve"> như sau:</w:t>
            </w:r>
            <w:r w:rsidRPr="004719C0">
              <w:rPr>
                <w:rFonts w:ascii="Times New Roman" w:hAnsi="Times New Roman" w:cs="Times New Roman"/>
                <w:sz w:val="24"/>
                <w:szCs w:val="24"/>
                <w:lang w:val="en-US"/>
              </w:rPr>
              <w:t xml:space="preserve"> “3.</w:t>
            </w:r>
            <w:r w:rsidR="00871229" w:rsidRPr="004719C0">
              <w:rPr>
                <w:rFonts w:ascii="Times New Roman" w:eastAsia="Times New Roman" w:hAnsi="Times New Roman" w:cs="Times New Roman"/>
                <w:bCs/>
                <w:sz w:val="24"/>
                <w:szCs w:val="24"/>
              </w:rPr>
              <w:t xml:space="preserve"> Thực hiện đánh giá hiệu quả hoạt động, xếp loại Bảo hiểm tiền gửi Việt Nam, đánh giá mức độ hoàn thành nhiệm vụ của người đại diện chủ sở hữu trực tiếp</w:t>
            </w:r>
            <w:r w:rsidR="00871229" w:rsidRPr="004719C0">
              <w:rPr>
                <w:rFonts w:ascii="Times New Roman" w:eastAsia="Times New Roman" w:hAnsi="Times New Roman" w:cs="Times New Roman"/>
                <w:bCs/>
                <w:sz w:val="24"/>
                <w:szCs w:val="24"/>
                <w:lang w:val="en-US"/>
              </w:rPr>
              <w:t>, K</w:t>
            </w:r>
            <w:r w:rsidR="00871229" w:rsidRPr="004719C0">
              <w:rPr>
                <w:rFonts w:ascii="Times New Roman" w:eastAsia="Times New Roman" w:hAnsi="Times New Roman" w:cs="Times New Roman"/>
                <w:bCs/>
                <w:sz w:val="24"/>
                <w:szCs w:val="24"/>
              </w:rPr>
              <w:t>iểm soát viên</w:t>
            </w:r>
            <w:r w:rsidRPr="004719C0">
              <w:rPr>
                <w:rFonts w:ascii="Times New Roman" w:eastAsia="Times New Roman" w:hAnsi="Times New Roman" w:cs="Times New Roman"/>
                <w:bCs/>
                <w:sz w:val="24"/>
                <w:szCs w:val="24"/>
                <w:lang w:val="en-US"/>
              </w:rPr>
              <w:t>”</w:t>
            </w:r>
            <w:r w:rsidR="00871229" w:rsidRPr="004719C0">
              <w:rPr>
                <w:rFonts w:ascii="Times New Roman" w:eastAsia="Times New Roman" w:hAnsi="Times New Roman" w:cs="Times New Roman"/>
                <w:bCs/>
                <w:sz w:val="24"/>
                <w:szCs w:val="24"/>
              </w:rPr>
              <w:t>.</w:t>
            </w:r>
          </w:p>
          <w:p w14:paraId="448DD075" w14:textId="77777777" w:rsidR="008B07A4" w:rsidRPr="004719C0" w:rsidRDefault="008B07A4" w:rsidP="004719C0">
            <w:pPr>
              <w:spacing w:after="0" w:line="240" w:lineRule="auto"/>
              <w:jc w:val="both"/>
              <w:rPr>
                <w:rFonts w:ascii="Times New Roman" w:hAnsi="Times New Roman" w:cs="Times New Roman"/>
                <w:sz w:val="24"/>
                <w:szCs w:val="24"/>
                <w:lang w:val="en-US"/>
              </w:rPr>
            </w:pPr>
          </w:p>
          <w:p w14:paraId="413551D9" w14:textId="7FB1015A" w:rsidR="00871229" w:rsidRPr="004719C0" w:rsidRDefault="004640F8"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 xml:space="preserve">- </w:t>
            </w:r>
            <w:r w:rsidR="00871229" w:rsidRPr="004719C0">
              <w:rPr>
                <w:rFonts w:ascii="Times New Roman" w:hAnsi="Times New Roman" w:cs="Times New Roman"/>
                <w:sz w:val="24"/>
                <w:szCs w:val="24"/>
                <w:lang w:val="en-US"/>
              </w:rPr>
              <w:t>Tiếp thu, bỏ a4</w:t>
            </w:r>
          </w:p>
          <w:p w14:paraId="62AB2CD1" w14:textId="77777777" w:rsidR="006D6433" w:rsidRPr="004719C0" w:rsidRDefault="006D6433" w:rsidP="004719C0">
            <w:pPr>
              <w:spacing w:after="0" w:line="240" w:lineRule="auto"/>
              <w:jc w:val="both"/>
              <w:rPr>
                <w:rFonts w:ascii="Times New Roman" w:hAnsi="Times New Roman" w:cs="Times New Roman"/>
                <w:sz w:val="24"/>
                <w:szCs w:val="24"/>
                <w:lang w:val="en-US"/>
              </w:rPr>
            </w:pPr>
          </w:p>
          <w:p w14:paraId="0F3E775C" w14:textId="77777777" w:rsidR="008B07A4" w:rsidRPr="004719C0" w:rsidRDefault="008B07A4" w:rsidP="004719C0">
            <w:pPr>
              <w:spacing w:after="0" w:line="240" w:lineRule="auto"/>
              <w:jc w:val="both"/>
              <w:rPr>
                <w:rFonts w:ascii="Times New Roman" w:hAnsi="Times New Roman" w:cs="Times New Roman"/>
                <w:sz w:val="24"/>
                <w:szCs w:val="24"/>
                <w:lang w:val="en-US"/>
              </w:rPr>
            </w:pPr>
          </w:p>
          <w:p w14:paraId="5ED88995" w14:textId="77777777" w:rsidR="008B07A4" w:rsidRPr="004719C0" w:rsidRDefault="008B07A4" w:rsidP="004719C0">
            <w:pPr>
              <w:spacing w:after="0" w:line="240" w:lineRule="auto"/>
              <w:jc w:val="both"/>
              <w:rPr>
                <w:rFonts w:ascii="Times New Roman" w:hAnsi="Times New Roman" w:cs="Times New Roman"/>
                <w:sz w:val="24"/>
                <w:szCs w:val="24"/>
                <w:lang w:val="en-US"/>
              </w:rPr>
            </w:pPr>
          </w:p>
          <w:p w14:paraId="123AA2DB" w14:textId="77777777" w:rsidR="008B07A4" w:rsidRPr="004719C0" w:rsidRDefault="008B07A4" w:rsidP="004719C0">
            <w:pPr>
              <w:spacing w:after="0" w:line="240" w:lineRule="auto"/>
              <w:jc w:val="both"/>
              <w:rPr>
                <w:rFonts w:ascii="Times New Roman" w:hAnsi="Times New Roman" w:cs="Times New Roman"/>
                <w:sz w:val="24"/>
                <w:szCs w:val="24"/>
                <w:lang w:val="en-US"/>
              </w:rPr>
            </w:pPr>
          </w:p>
          <w:p w14:paraId="275592BC" w14:textId="77777777" w:rsidR="008B07A4" w:rsidRPr="004719C0" w:rsidRDefault="008B07A4" w:rsidP="004719C0">
            <w:pPr>
              <w:spacing w:after="0" w:line="240" w:lineRule="auto"/>
              <w:jc w:val="both"/>
              <w:rPr>
                <w:rFonts w:ascii="Times New Roman" w:hAnsi="Times New Roman" w:cs="Times New Roman"/>
                <w:sz w:val="24"/>
                <w:szCs w:val="24"/>
                <w:lang w:val="en-US"/>
              </w:rPr>
            </w:pPr>
          </w:p>
          <w:p w14:paraId="105F408B" w14:textId="77777777" w:rsidR="008B07A4" w:rsidRPr="004719C0" w:rsidRDefault="008B07A4" w:rsidP="004719C0">
            <w:pPr>
              <w:spacing w:after="0" w:line="240" w:lineRule="auto"/>
              <w:jc w:val="both"/>
              <w:rPr>
                <w:rFonts w:ascii="Times New Roman" w:hAnsi="Times New Roman" w:cs="Times New Roman"/>
                <w:sz w:val="24"/>
                <w:szCs w:val="24"/>
                <w:lang w:val="en-US"/>
              </w:rPr>
            </w:pPr>
          </w:p>
          <w:p w14:paraId="4A67374D" w14:textId="77777777" w:rsidR="003E5A1C" w:rsidRDefault="003E5A1C" w:rsidP="004719C0">
            <w:pPr>
              <w:spacing w:after="0" w:line="240" w:lineRule="auto"/>
              <w:jc w:val="both"/>
              <w:rPr>
                <w:rFonts w:ascii="Times New Roman" w:hAnsi="Times New Roman" w:cs="Times New Roman"/>
                <w:sz w:val="24"/>
                <w:szCs w:val="24"/>
                <w:lang w:val="en-US"/>
              </w:rPr>
            </w:pPr>
          </w:p>
          <w:p w14:paraId="33CFD472" w14:textId="77777777" w:rsidR="003E5A1C" w:rsidRDefault="003E5A1C" w:rsidP="004719C0">
            <w:pPr>
              <w:spacing w:after="0" w:line="240" w:lineRule="auto"/>
              <w:jc w:val="both"/>
              <w:rPr>
                <w:rFonts w:ascii="Times New Roman" w:hAnsi="Times New Roman" w:cs="Times New Roman"/>
                <w:sz w:val="24"/>
                <w:szCs w:val="24"/>
                <w:lang w:val="en-US"/>
              </w:rPr>
            </w:pPr>
          </w:p>
          <w:p w14:paraId="2047232B" w14:textId="77777777" w:rsidR="0036544B" w:rsidRDefault="0036544B" w:rsidP="004719C0">
            <w:pPr>
              <w:spacing w:after="0" w:line="240" w:lineRule="auto"/>
              <w:jc w:val="both"/>
              <w:rPr>
                <w:rFonts w:ascii="Times New Roman" w:hAnsi="Times New Roman" w:cs="Times New Roman"/>
                <w:sz w:val="24"/>
                <w:szCs w:val="24"/>
                <w:lang w:val="en-US"/>
              </w:rPr>
            </w:pPr>
          </w:p>
          <w:p w14:paraId="79186397" w14:textId="77777777" w:rsidR="0036544B" w:rsidRDefault="0036544B" w:rsidP="004719C0">
            <w:pPr>
              <w:spacing w:after="0" w:line="240" w:lineRule="auto"/>
              <w:jc w:val="both"/>
              <w:rPr>
                <w:rFonts w:ascii="Times New Roman" w:hAnsi="Times New Roman" w:cs="Times New Roman"/>
                <w:sz w:val="24"/>
                <w:szCs w:val="24"/>
                <w:lang w:val="en-US"/>
              </w:rPr>
            </w:pPr>
          </w:p>
          <w:p w14:paraId="57FEFCCC" w14:textId="77777777" w:rsidR="0036544B" w:rsidRDefault="0036544B" w:rsidP="004719C0">
            <w:pPr>
              <w:spacing w:after="0" w:line="240" w:lineRule="auto"/>
              <w:jc w:val="both"/>
              <w:rPr>
                <w:rFonts w:ascii="Times New Roman" w:hAnsi="Times New Roman" w:cs="Times New Roman"/>
                <w:sz w:val="24"/>
                <w:szCs w:val="24"/>
                <w:lang w:val="en-US"/>
              </w:rPr>
            </w:pPr>
          </w:p>
          <w:p w14:paraId="44596392" w14:textId="77777777" w:rsidR="0036544B" w:rsidRDefault="0036544B" w:rsidP="004719C0">
            <w:pPr>
              <w:spacing w:after="0" w:line="240" w:lineRule="auto"/>
              <w:jc w:val="both"/>
              <w:rPr>
                <w:rFonts w:ascii="Times New Roman" w:hAnsi="Times New Roman" w:cs="Times New Roman"/>
                <w:sz w:val="24"/>
                <w:szCs w:val="24"/>
                <w:lang w:val="en-US"/>
              </w:rPr>
            </w:pPr>
          </w:p>
          <w:p w14:paraId="4A4214FF" w14:textId="669A3112" w:rsidR="006D6433" w:rsidRPr="004719C0" w:rsidRDefault="003E5A1C" w:rsidP="004719C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871229" w:rsidRPr="004719C0">
              <w:rPr>
                <w:rFonts w:ascii="Times New Roman" w:hAnsi="Times New Roman" w:cs="Times New Roman"/>
                <w:sz w:val="24"/>
                <w:szCs w:val="24"/>
                <w:lang w:val="en-US"/>
              </w:rPr>
              <w:t>Không tiếp thu do a1 đã quy đị</w:t>
            </w:r>
            <w:r w:rsidR="006D6433" w:rsidRPr="004719C0">
              <w:rPr>
                <w:rFonts w:ascii="Times New Roman" w:hAnsi="Times New Roman" w:cs="Times New Roman"/>
                <w:sz w:val="24"/>
                <w:szCs w:val="24"/>
                <w:lang w:val="en-US"/>
              </w:rPr>
              <w:t>nh.</w:t>
            </w:r>
          </w:p>
          <w:p w14:paraId="3061294E" w14:textId="77777777" w:rsidR="006D6433" w:rsidRPr="004719C0" w:rsidRDefault="006D6433" w:rsidP="004719C0">
            <w:pPr>
              <w:spacing w:after="0" w:line="240" w:lineRule="auto"/>
              <w:jc w:val="both"/>
              <w:rPr>
                <w:rFonts w:ascii="Times New Roman" w:hAnsi="Times New Roman" w:cs="Times New Roman"/>
                <w:sz w:val="24"/>
                <w:szCs w:val="24"/>
                <w:lang w:val="en-US"/>
              </w:rPr>
            </w:pPr>
          </w:p>
          <w:p w14:paraId="53E76E32" w14:textId="77777777" w:rsidR="003E5A1C" w:rsidRDefault="003E5A1C" w:rsidP="004719C0">
            <w:pPr>
              <w:spacing w:after="0" w:line="240" w:lineRule="auto"/>
              <w:jc w:val="both"/>
              <w:rPr>
                <w:rFonts w:ascii="Times New Roman" w:hAnsi="Times New Roman" w:cs="Times New Roman"/>
                <w:sz w:val="24"/>
                <w:szCs w:val="24"/>
                <w:lang w:val="en-US"/>
              </w:rPr>
            </w:pPr>
          </w:p>
          <w:p w14:paraId="698854B6" w14:textId="77777777" w:rsidR="003E5A1C" w:rsidRDefault="003E5A1C" w:rsidP="004719C0">
            <w:pPr>
              <w:spacing w:after="0" w:line="240" w:lineRule="auto"/>
              <w:jc w:val="both"/>
              <w:rPr>
                <w:rFonts w:ascii="Times New Roman" w:hAnsi="Times New Roman" w:cs="Times New Roman"/>
                <w:sz w:val="24"/>
                <w:szCs w:val="24"/>
                <w:lang w:val="en-US"/>
              </w:rPr>
            </w:pPr>
          </w:p>
          <w:p w14:paraId="7EA0D4AA" w14:textId="4D12E92D" w:rsidR="006D6433" w:rsidRPr="004719C0" w:rsidRDefault="003E5A1C" w:rsidP="004719C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871229" w:rsidRPr="004719C0">
              <w:rPr>
                <w:rFonts w:ascii="Times New Roman" w:hAnsi="Times New Roman" w:cs="Times New Roman"/>
                <w:sz w:val="24"/>
                <w:szCs w:val="24"/>
                <w:lang w:val="en-US"/>
              </w:rPr>
              <w:t xml:space="preserve">Tiếp thu, </w:t>
            </w:r>
            <w:r w:rsidR="00871229" w:rsidRPr="004719C0">
              <w:rPr>
                <w:rFonts w:ascii="Times New Roman" w:hAnsi="Times New Roman" w:cs="Times New Roman"/>
                <w:sz w:val="24"/>
                <w:szCs w:val="24"/>
              </w:rPr>
              <w:t xml:space="preserve">thay </w:t>
            </w:r>
            <w:r w:rsidR="00871229" w:rsidRPr="004719C0">
              <w:rPr>
                <w:rFonts w:ascii="Times New Roman" w:hAnsi="Times New Roman" w:cs="Times New Roman"/>
                <w:i/>
                <w:iCs/>
                <w:sz w:val="24"/>
                <w:szCs w:val="24"/>
              </w:rPr>
              <w:t>“</w:t>
            </w:r>
            <w:r w:rsidR="00871229" w:rsidRPr="004719C0">
              <w:rPr>
                <w:rFonts w:ascii="Times New Roman" w:eastAsia="Times New Roman" w:hAnsi="Times New Roman" w:cs="Times New Roman"/>
                <w:i/>
                <w:iCs/>
                <w:sz w:val="24"/>
                <w:szCs w:val="24"/>
              </w:rPr>
              <w:t>lợi nhuận sau thuế</w:t>
            </w:r>
            <w:r w:rsidR="00871229" w:rsidRPr="004719C0">
              <w:rPr>
                <w:rFonts w:ascii="Times New Roman" w:eastAsia="Times New Roman" w:hAnsi="Times New Roman" w:cs="Times New Roman"/>
                <w:sz w:val="24"/>
                <w:szCs w:val="24"/>
              </w:rPr>
              <w:t xml:space="preserve">” thành </w:t>
            </w:r>
            <w:r w:rsidR="00871229" w:rsidRPr="004719C0">
              <w:rPr>
                <w:rFonts w:ascii="Times New Roman" w:eastAsia="Times New Roman" w:hAnsi="Times New Roman" w:cs="Times New Roman"/>
                <w:b/>
                <w:bCs/>
                <w:i/>
                <w:iCs/>
                <w:sz w:val="24"/>
                <w:szCs w:val="24"/>
              </w:rPr>
              <w:t>“chênh lệch thu chi”</w:t>
            </w:r>
            <w:r w:rsidR="00871229" w:rsidRPr="004719C0">
              <w:rPr>
                <w:rFonts w:ascii="Times New Roman" w:eastAsia="Times New Roman" w:hAnsi="Times New Roman" w:cs="Times New Roman"/>
                <w:b/>
                <w:bCs/>
                <w:i/>
                <w:iCs/>
                <w:sz w:val="24"/>
                <w:szCs w:val="24"/>
                <w:lang w:val="en-US"/>
              </w:rPr>
              <w:t xml:space="preserve"> </w:t>
            </w:r>
            <w:r w:rsidR="008B07A4" w:rsidRPr="004719C0">
              <w:rPr>
                <w:rFonts w:ascii="Times New Roman" w:eastAsia="Times New Roman" w:hAnsi="Times New Roman" w:cs="Times New Roman"/>
                <w:bCs/>
                <w:iCs/>
                <w:sz w:val="24"/>
                <w:szCs w:val="24"/>
                <w:lang w:val="en-US"/>
              </w:rPr>
              <w:t>tại</w:t>
            </w:r>
            <w:r w:rsidR="00871229" w:rsidRPr="004719C0">
              <w:rPr>
                <w:rFonts w:ascii="Times New Roman" w:eastAsia="Times New Roman" w:hAnsi="Times New Roman" w:cs="Times New Roman"/>
                <w:bCs/>
                <w:iCs/>
                <w:sz w:val="24"/>
                <w:szCs w:val="24"/>
                <w:lang w:val="en-US"/>
              </w:rPr>
              <w:t xml:space="preserve"> </w:t>
            </w:r>
            <w:r w:rsidR="00871229" w:rsidRPr="004719C0">
              <w:rPr>
                <w:rFonts w:ascii="Times New Roman" w:hAnsi="Times New Roman" w:cs="Times New Roman"/>
                <w:sz w:val="24"/>
                <w:szCs w:val="24"/>
              </w:rPr>
              <w:t>khoản a6 và khoản a7</w:t>
            </w:r>
            <w:r w:rsidR="006D6433" w:rsidRPr="004719C0">
              <w:rPr>
                <w:rFonts w:ascii="Times New Roman" w:hAnsi="Times New Roman" w:cs="Times New Roman"/>
                <w:sz w:val="24"/>
                <w:szCs w:val="24"/>
                <w:lang w:val="en-US"/>
              </w:rPr>
              <w:t>.</w:t>
            </w:r>
          </w:p>
          <w:p w14:paraId="0EDE0DDF" w14:textId="77777777" w:rsidR="003E5A1C" w:rsidRDefault="003E5A1C" w:rsidP="004719C0">
            <w:pPr>
              <w:spacing w:after="0" w:line="240" w:lineRule="auto"/>
              <w:jc w:val="both"/>
              <w:rPr>
                <w:rFonts w:ascii="Times New Roman" w:hAnsi="Times New Roman" w:cs="Times New Roman"/>
                <w:sz w:val="24"/>
                <w:szCs w:val="24"/>
                <w:lang w:val="en-US"/>
              </w:rPr>
            </w:pPr>
          </w:p>
          <w:p w14:paraId="700CF0AF" w14:textId="621DAC32" w:rsidR="00871229" w:rsidRPr="004719C0" w:rsidRDefault="003E5A1C" w:rsidP="004719C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871229" w:rsidRPr="004719C0">
              <w:rPr>
                <w:rFonts w:ascii="Times New Roman" w:hAnsi="Times New Roman" w:cs="Times New Roman"/>
                <w:sz w:val="24"/>
                <w:szCs w:val="24"/>
                <w:lang w:val="en-US"/>
              </w:rPr>
              <w:t>Không tiếp thu, Thống đốc ban hành Quy chế hoạt động của Ban kiểm soát, kiểm soát viên phù hợp với Nghị định 47/2021/NĐ-CP.</w:t>
            </w:r>
          </w:p>
        </w:tc>
      </w:tr>
      <w:tr w:rsidR="00871229" w:rsidRPr="004719C0" w14:paraId="1CA07A25" w14:textId="77777777" w:rsidTr="00432F5D">
        <w:trPr>
          <w:trHeight w:val="665"/>
        </w:trPr>
        <w:tc>
          <w:tcPr>
            <w:tcW w:w="786" w:type="dxa"/>
          </w:tcPr>
          <w:p w14:paraId="30C1E3E9" w14:textId="77777777" w:rsidR="00871229" w:rsidRPr="004719C0" w:rsidRDefault="00871229"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1951423B" w14:textId="3ABE04AD" w:rsidR="00871229" w:rsidRPr="004719C0" w:rsidRDefault="00871229"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b)</w:t>
            </w:r>
            <w:r w:rsidRPr="004719C0">
              <w:rPr>
                <w:rFonts w:ascii="Times New Roman" w:eastAsia="Times New Roman" w:hAnsi="Times New Roman" w:cs="Times New Roman"/>
                <w:sz w:val="24"/>
                <w:szCs w:val="24"/>
              </w:rPr>
              <w:t xml:space="preserve"> Thực hiện quyền, trách nhiệm khác theo quy định củ</w:t>
            </w:r>
            <w:r w:rsidRPr="004719C0">
              <w:rPr>
                <w:rFonts w:ascii="Times New Roman" w:hAnsi="Times New Roman" w:cs="Times New Roman"/>
                <w:sz w:val="24"/>
                <w:szCs w:val="24"/>
              </w:rPr>
              <w:t>a Nghị định này</w:t>
            </w:r>
            <w:r w:rsidRPr="004719C0">
              <w:rPr>
                <w:rFonts w:ascii="Times New Roman" w:eastAsia="Times New Roman" w:hAnsi="Times New Roman" w:cs="Times New Roman"/>
                <w:sz w:val="24"/>
                <w:szCs w:val="24"/>
              </w:rPr>
              <w:t>, Điều lệ công ty và quy định của pháp luật có liên quan.</w:t>
            </w:r>
          </w:p>
        </w:tc>
        <w:tc>
          <w:tcPr>
            <w:tcW w:w="2074" w:type="dxa"/>
          </w:tcPr>
          <w:p w14:paraId="5D668A14" w14:textId="4E55E8B4" w:rsidR="00871229"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01FA411C" w14:textId="77777777" w:rsidR="00871229" w:rsidRPr="004719C0" w:rsidRDefault="00871229" w:rsidP="004719C0">
            <w:pPr>
              <w:spacing w:after="0" w:line="240" w:lineRule="auto"/>
              <w:jc w:val="both"/>
              <w:rPr>
                <w:rFonts w:ascii="Times New Roman" w:eastAsia="Times New Roman" w:hAnsi="Times New Roman" w:cs="Times New Roman"/>
                <w:sz w:val="24"/>
                <w:szCs w:val="24"/>
                <w:lang w:val="en-US"/>
              </w:rPr>
            </w:pPr>
            <w:r w:rsidRPr="004719C0">
              <w:rPr>
                <w:rFonts w:ascii="Times New Roman" w:hAnsi="Times New Roman" w:cs="Times New Roman"/>
                <w:sz w:val="24"/>
                <w:szCs w:val="24"/>
              </w:rPr>
              <w:t>b)</w:t>
            </w:r>
            <w:r w:rsidRPr="004719C0">
              <w:rPr>
                <w:rFonts w:ascii="Times New Roman" w:eastAsia="Times New Roman" w:hAnsi="Times New Roman" w:cs="Times New Roman"/>
                <w:sz w:val="24"/>
                <w:szCs w:val="24"/>
              </w:rPr>
              <w:t xml:space="preserve"> Thực hiện quyền, trách nhiệm khác theo quy định củ</w:t>
            </w:r>
            <w:r w:rsidRPr="004719C0">
              <w:rPr>
                <w:rFonts w:ascii="Times New Roman" w:hAnsi="Times New Roman" w:cs="Times New Roman"/>
                <w:sz w:val="24"/>
                <w:szCs w:val="24"/>
              </w:rPr>
              <w:t>a Nghị định này</w:t>
            </w:r>
            <w:r w:rsidRPr="004719C0">
              <w:rPr>
                <w:rFonts w:ascii="Times New Roman" w:eastAsia="Times New Roman" w:hAnsi="Times New Roman" w:cs="Times New Roman"/>
                <w:sz w:val="24"/>
                <w:szCs w:val="24"/>
              </w:rPr>
              <w:t xml:space="preserve">, </w:t>
            </w:r>
            <w:r w:rsidRPr="004719C0">
              <w:rPr>
                <w:rFonts w:ascii="Times New Roman" w:eastAsia="Times New Roman" w:hAnsi="Times New Roman" w:cs="Times New Roman"/>
                <w:strike/>
                <w:sz w:val="24"/>
                <w:szCs w:val="24"/>
              </w:rPr>
              <w:t>Điều lệ công ty</w:t>
            </w:r>
            <w:r w:rsidRPr="004719C0">
              <w:rPr>
                <w:rFonts w:ascii="Times New Roman" w:eastAsia="Times New Roman" w:hAnsi="Times New Roman" w:cs="Times New Roman"/>
                <w:sz w:val="24"/>
                <w:szCs w:val="24"/>
              </w:rPr>
              <w:t xml:space="preserve"> và quy định của pháp luật có liên quan.</w:t>
            </w:r>
          </w:p>
          <w:p w14:paraId="41CC0765" w14:textId="78A089C3" w:rsidR="00871229" w:rsidRPr="004719C0" w:rsidRDefault="00871229"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 Đề xuất bỏ </w:t>
            </w:r>
            <w:r w:rsidRPr="004719C0">
              <w:rPr>
                <w:rFonts w:ascii="Times New Roman" w:hAnsi="Times New Roman" w:cs="Times New Roman"/>
                <w:i/>
                <w:iCs/>
                <w:sz w:val="24"/>
                <w:szCs w:val="24"/>
              </w:rPr>
              <w:t>“</w:t>
            </w:r>
            <w:r w:rsidRPr="004719C0">
              <w:rPr>
                <w:rFonts w:ascii="Times New Roman" w:eastAsia="Times New Roman" w:hAnsi="Times New Roman" w:cs="Times New Roman"/>
                <w:i/>
                <w:iCs/>
                <w:sz w:val="24"/>
                <w:szCs w:val="24"/>
              </w:rPr>
              <w:t>Điều lệ công ty”</w:t>
            </w:r>
            <w:r w:rsidRPr="004719C0">
              <w:rPr>
                <w:rFonts w:ascii="Times New Roman" w:eastAsia="Times New Roman" w:hAnsi="Times New Roman" w:cs="Times New Roman"/>
                <w:sz w:val="24"/>
                <w:szCs w:val="24"/>
              </w:rPr>
              <w:t xml:space="preserve"> do </w:t>
            </w:r>
            <w:r w:rsidRPr="004719C0">
              <w:rPr>
                <w:rFonts w:ascii="Times New Roman" w:hAnsi="Times New Roman" w:cs="Times New Roman"/>
                <w:sz w:val="24"/>
                <w:szCs w:val="24"/>
              </w:rPr>
              <w:t xml:space="preserve">tại khoản 5 Điều 27 Luật BHTG quy định “Chính phủ quy định tổ </w:t>
            </w:r>
            <w:r w:rsidRPr="004719C0">
              <w:rPr>
                <w:rFonts w:ascii="Times New Roman" w:hAnsi="Times New Roman" w:cs="Times New Roman"/>
                <w:sz w:val="24"/>
                <w:szCs w:val="24"/>
              </w:rPr>
              <w:lastRenderedPageBreak/>
              <w:t>chức, hoạt động, chế độ tiền lương, thù lao, tiền thưởng của tổ chức bảo hiểm tiền gửi phù hợp với tính chất hoạt động của tổ chức bảo hiểm tiền gửi”. Ngoài ra, hiện nay, NHNN đang xây dựng Nghị định quy định về tổ chức, hoạt động và quản lý đầu tư vốn của tổ chức bảo hiểm tiền gửi. Do đó, nội dung về tổ chức và hoạt động được quy định tại Nghị định này và không có Quyết định của Thủ tướng chính phủ phê duyệt Điều lệ về tổ chức và hoạt động riêng cho BHTGVN.</w:t>
            </w:r>
          </w:p>
        </w:tc>
        <w:tc>
          <w:tcPr>
            <w:tcW w:w="3624" w:type="dxa"/>
          </w:tcPr>
          <w:p w14:paraId="75585472" w14:textId="77777777" w:rsidR="00F576B3" w:rsidRPr="003E5A1C" w:rsidRDefault="00F576B3" w:rsidP="004719C0">
            <w:pPr>
              <w:pStyle w:val="NormalWeb"/>
              <w:shd w:val="clear" w:color="auto" w:fill="FFFFFF"/>
              <w:spacing w:before="0" w:beforeAutospacing="0" w:after="0" w:afterAutospacing="0"/>
              <w:jc w:val="both"/>
              <w:rPr>
                <w:i/>
              </w:rPr>
            </w:pPr>
            <w:r w:rsidRPr="004719C0">
              <w:lastRenderedPageBreak/>
              <w:t xml:space="preserve">Dự thảo Nghị định bỏ nội dung này, do nội dung này đã được quy định tại khoản 10 Điều 38 dự thảo Nghị định: </w:t>
            </w:r>
            <w:r w:rsidRPr="003E5A1C">
              <w:rPr>
                <w:i/>
              </w:rPr>
              <w:t>“10</w:t>
            </w:r>
            <w:r w:rsidRPr="003E5A1C">
              <w:rPr>
                <w:i/>
                <w:lang w:val="vi-VN"/>
              </w:rPr>
              <w:t>.</w:t>
            </w:r>
            <w:r w:rsidRPr="003E5A1C">
              <w:rPr>
                <w:i/>
              </w:rPr>
              <w:t xml:space="preserve"> Các nhiệm vụ, quyền hạn khác theo quy định của </w:t>
            </w:r>
            <w:r w:rsidRPr="003E5A1C">
              <w:rPr>
                <w:i/>
              </w:rPr>
              <w:lastRenderedPageBreak/>
              <w:t>pháp luật”.</w:t>
            </w:r>
          </w:p>
          <w:p w14:paraId="4B447745" w14:textId="78627CBD" w:rsidR="00871229" w:rsidRPr="004719C0" w:rsidRDefault="00871229" w:rsidP="004719C0">
            <w:pPr>
              <w:spacing w:after="0" w:line="240" w:lineRule="auto"/>
              <w:jc w:val="both"/>
              <w:rPr>
                <w:rFonts w:ascii="Times New Roman" w:hAnsi="Times New Roman" w:cs="Times New Roman"/>
                <w:sz w:val="24"/>
                <w:szCs w:val="24"/>
                <w:lang w:val="en-US"/>
              </w:rPr>
            </w:pPr>
          </w:p>
        </w:tc>
      </w:tr>
      <w:tr w:rsidR="00871229" w:rsidRPr="004719C0" w14:paraId="3F5471F8" w14:textId="77777777" w:rsidTr="00432F5D">
        <w:trPr>
          <w:trHeight w:val="665"/>
        </w:trPr>
        <w:tc>
          <w:tcPr>
            <w:tcW w:w="786" w:type="dxa"/>
          </w:tcPr>
          <w:p w14:paraId="181B8F1F" w14:textId="77777777" w:rsidR="00871229" w:rsidRPr="004719C0" w:rsidRDefault="00871229"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6522572D" w14:textId="7177447E" w:rsidR="00871229" w:rsidRPr="004719C0" w:rsidRDefault="00871229" w:rsidP="004719C0">
            <w:pPr>
              <w:spacing w:after="0" w:line="240" w:lineRule="auto"/>
              <w:jc w:val="both"/>
              <w:rPr>
                <w:rFonts w:ascii="Times New Roman" w:hAnsi="Times New Roman" w:cs="Times New Roman"/>
                <w:b/>
                <w:sz w:val="24"/>
                <w:szCs w:val="24"/>
                <w:lang w:val="en-US"/>
              </w:rPr>
            </w:pPr>
            <w:r w:rsidRPr="004719C0">
              <w:rPr>
                <w:rFonts w:ascii="Times New Roman" w:hAnsi="Times New Roman" w:cs="Times New Roman"/>
                <w:b/>
                <w:bCs/>
                <w:sz w:val="24"/>
                <w:szCs w:val="24"/>
                <w:shd w:val="clear" w:color="auto" w:fill="FFFFFF"/>
              </w:rPr>
              <w:t>Quyền, trách nhiệm của Hội đồng quản trị</w:t>
            </w:r>
          </w:p>
          <w:p w14:paraId="32820E71" w14:textId="77777777" w:rsidR="00871229" w:rsidRPr="004719C0" w:rsidRDefault="0087122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sz w:val="24"/>
                <w:szCs w:val="24"/>
              </w:rPr>
              <w:t xml:space="preserve">- </w:t>
            </w:r>
            <w:r w:rsidRPr="004719C0">
              <w:rPr>
                <w:rFonts w:ascii="Times New Roman" w:hAnsi="Times New Roman" w:cs="Times New Roman"/>
                <w:sz w:val="24"/>
                <w:szCs w:val="24"/>
              </w:rPr>
              <w:t>Lập phương án bổ sung vốn điều lệ  theo quy định tại Nghị định này.</w:t>
            </w:r>
          </w:p>
          <w:p w14:paraId="4270CA6F" w14:textId="77777777" w:rsidR="00871229" w:rsidRPr="004719C0" w:rsidRDefault="0087122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Quyết định đầu tư bổ sung vốn điều lệ cho tổ chức bảo hiểm tiền gửi trong trường hợp quyết định đầu tư bổ sung vốn điều lệ thuộc thẩm quyền của Hội đồng quản trị, Chủ tịch Hội đồng quản trị.</w:t>
            </w:r>
          </w:p>
          <w:p w14:paraId="744E60B7" w14:textId="7C12E5CD" w:rsidR="00871229" w:rsidRPr="004719C0" w:rsidRDefault="00871229"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Thực hiện các nhiệm vụ và quyền hạn khác theo quy định của pháp luật, của Ngân hàng Nhà nước và quy chế nội bộ của tổ chức bảo hiểm tiền gửi./.</w:t>
            </w:r>
          </w:p>
        </w:tc>
        <w:tc>
          <w:tcPr>
            <w:tcW w:w="2074" w:type="dxa"/>
          </w:tcPr>
          <w:p w14:paraId="7DE13F1E" w14:textId="50CD2126" w:rsidR="00871229" w:rsidRPr="004719C0" w:rsidRDefault="00871229"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6FCA9110" w14:textId="77777777" w:rsidR="00871229" w:rsidRPr="004719C0" w:rsidRDefault="00871229" w:rsidP="004719C0">
            <w:pPr>
              <w:spacing w:after="0" w:line="240" w:lineRule="auto"/>
              <w:jc w:val="both"/>
              <w:rPr>
                <w:rFonts w:ascii="Times New Roman" w:hAnsi="Times New Roman" w:cs="Times New Roman"/>
                <w:b/>
                <w:bCs/>
                <w:sz w:val="24"/>
                <w:szCs w:val="24"/>
                <w:shd w:val="clear" w:color="auto" w:fill="FFFFFF"/>
                <w:lang w:val="en-US"/>
              </w:rPr>
            </w:pPr>
            <w:r w:rsidRPr="004719C0">
              <w:rPr>
                <w:rFonts w:ascii="Times New Roman" w:hAnsi="Times New Roman" w:cs="Times New Roman"/>
                <w:b/>
                <w:bCs/>
                <w:sz w:val="24"/>
                <w:szCs w:val="24"/>
                <w:shd w:val="clear" w:color="auto" w:fill="FFFFFF"/>
              </w:rPr>
              <w:t>Quyền, trách nhiệm của Hội đồng quản trị</w:t>
            </w:r>
          </w:p>
          <w:p w14:paraId="492C01DB" w14:textId="77777777" w:rsidR="00871229" w:rsidRPr="004719C0" w:rsidRDefault="00871229"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b/>
                <w:sz w:val="24"/>
                <w:szCs w:val="24"/>
              </w:rPr>
              <w:t xml:space="preserve">- </w:t>
            </w:r>
            <w:r w:rsidRPr="004719C0">
              <w:rPr>
                <w:rFonts w:ascii="Times New Roman" w:hAnsi="Times New Roman" w:cs="Times New Roman"/>
                <w:sz w:val="24"/>
                <w:szCs w:val="24"/>
              </w:rPr>
              <w:t>Lập phương án bổ sung vốn điều lệ theo quy định tại Nghị định này.</w:t>
            </w:r>
          </w:p>
          <w:p w14:paraId="38500FE4" w14:textId="77777777" w:rsidR="00871229" w:rsidRPr="004719C0" w:rsidRDefault="00871229" w:rsidP="004719C0">
            <w:pPr>
              <w:spacing w:after="0" w:line="240" w:lineRule="auto"/>
              <w:jc w:val="both"/>
              <w:rPr>
                <w:rFonts w:ascii="Times New Roman" w:hAnsi="Times New Roman" w:cs="Times New Roman"/>
                <w:strike/>
                <w:sz w:val="24"/>
                <w:szCs w:val="24"/>
              </w:rPr>
            </w:pPr>
            <w:r w:rsidRPr="004719C0">
              <w:rPr>
                <w:rFonts w:ascii="Times New Roman" w:hAnsi="Times New Roman" w:cs="Times New Roman"/>
                <w:sz w:val="24"/>
                <w:szCs w:val="24"/>
              </w:rPr>
              <w:t xml:space="preserve">- Quyết định đầu tư bổ sung vốn điều lệ cho </w:t>
            </w:r>
            <w:r w:rsidRPr="004719C0">
              <w:rPr>
                <w:rFonts w:ascii="Times New Roman" w:hAnsi="Times New Roman" w:cs="Times New Roman"/>
                <w:strike/>
                <w:sz w:val="24"/>
                <w:szCs w:val="24"/>
              </w:rPr>
              <w:t>tổ chức</w:t>
            </w:r>
            <w:r w:rsidRPr="004719C0">
              <w:rPr>
                <w:rFonts w:ascii="Times New Roman" w:hAnsi="Times New Roman" w:cs="Times New Roman"/>
                <w:sz w:val="24"/>
                <w:szCs w:val="24"/>
              </w:rPr>
              <w:t xml:space="preserve"> </w:t>
            </w:r>
            <w:r w:rsidRPr="004719C0">
              <w:rPr>
                <w:rFonts w:ascii="Times New Roman" w:hAnsi="Times New Roman" w:cs="Times New Roman"/>
                <w:b/>
                <w:bCs/>
                <w:sz w:val="24"/>
                <w:szCs w:val="24"/>
              </w:rPr>
              <w:t xml:space="preserve">Bảo hiểm tiền gửi Việt Nam </w:t>
            </w:r>
            <w:r w:rsidRPr="004719C0">
              <w:rPr>
                <w:rFonts w:ascii="Times New Roman" w:hAnsi="Times New Roman" w:cs="Times New Roman"/>
                <w:sz w:val="24"/>
                <w:szCs w:val="24"/>
              </w:rPr>
              <w:t xml:space="preserve">trong trường hợp quyết định đầu tư bổ sung vốn điều lệ thuộc thẩm quyền của Hội đồng quản trị, </w:t>
            </w:r>
            <w:r w:rsidRPr="004719C0">
              <w:rPr>
                <w:rFonts w:ascii="Times New Roman" w:hAnsi="Times New Roman" w:cs="Times New Roman"/>
                <w:strike/>
                <w:sz w:val="24"/>
                <w:szCs w:val="24"/>
              </w:rPr>
              <w:t>Chủ tịch Hội đồng quản trị.</w:t>
            </w:r>
          </w:p>
          <w:p w14:paraId="0FAF065A" w14:textId="77777777" w:rsidR="00871229" w:rsidRPr="004719C0" w:rsidRDefault="00871229"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 Thực hiện các nhiệm vụ và quyền hạn khác theo quy định của pháp luật, của Ngân hàng Nhà nước và quy chế nội bộ của </w:t>
            </w:r>
            <w:r w:rsidRPr="004719C0">
              <w:rPr>
                <w:rFonts w:ascii="Times New Roman" w:hAnsi="Times New Roman" w:cs="Times New Roman"/>
                <w:strike/>
                <w:sz w:val="24"/>
                <w:szCs w:val="24"/>
              </w:rPr>
              <w:t>tổ chức</w:t>
            </w:r>
            <w:r w:rsidRPr="004719C0">
              <w:rPr>
                <w:rFonts w:ascii="Times New Roman" w:hAnsi="Times New Roman" w:cs="Times New Roman"/>
                <w:b/>
                <w:bCs/>
                <w:sz w:val="24"/>
                <w:szCs w:val="24"/>
              </w:rPr>
              <w:t xml:space="preserve"> Bảo hiểm tiền gửi Việt Nam</w:t>
            </w:r>
            <w:r w:rsidRPr="004719C0">
              <w:rPr>
                <w:rFonts w:ascii="Times New Roman" w:hAnsi="Times New Roman" w:cs="Times New Roman"/>
                <w:sz w:val="24"/>
                <w:szCs w:val="24"/>
              </w:rPr>
              <w:t>.</w:t>
            </w:r>
          </w:p>
          <w:p w14:paraId="453F5ECE" w14:textId="489358A0" w:rsidR="00871229" w:rsidRPr="004719C0" w:rsidRDefault="00871229"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rPr>
              <w:t xml:space="preserve">Đề nghị bỏ </w:t>
            </w:r>
            <w:r w:rsidRPr="004719C0">
              <w:rPr>
                <w:rFonts w:ascii="Times New Roman" w:hAnsi="Times New Roman" w:cs="Times New Roman"/>
                <w:i/>
                <w:iCs/>
                <w:sz w:val="24"/>
                <w:szCs w:val="24"/>
              </w:rPr>
              <w:t>“Chủ tịch Hội đồng quản trị”</w:t>
            </w:r>
            <w:r w:rsidRPr="004719C0">
              <w:rPr>
                <w:rFonts w:ascii="Times New Roman" w:hAnsi="Times New Roman" w:cs="Times New Roman"/>
                <w:sz w:val="24"/>
                <w:szCs w:val="24"/>
              </w:rPr>
              <w:t xml:space="preserve"> để phù hợp với quy định tại khoản 3 Điều 27 Luật BHTG</w:t>
            </w:r>
          </w:p>
        </w:tc>
        <w:tc>
          <w:tcPr>
            <w:tcW w:w="3624" w:type="dxa"/>
          </w:tcPr>
          <w:p w14:paraId="7DB05A02" w14:textId="773C226E" w:rsidR="00F576B3" w:rsidRPr="004719C0" w:rsidRDefault="00F576B3"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Tiếp thu.</w:t>
            </w:r>
          </w:p>
          <w:p w14:paraId="2B24D6E2" w14:textId="2AC5B4A8" w:rsidR="00871229" w:rsidRPr="004719C0" w:rsidRDefault="00871229" w:rsidP="004719C0">
            <w:pPr>
              <w:spacing w:after="0" w:line="240" w:lineRule="auto"/>
              <w:jc w:val="both"/>
              <w:rPr>
                <w:rFonts w:ascii="Times New Roman" w:hAnsi="Times New Roman" w:cs="Times New Roman"/>
                <w:sz w:val="24"/>
                <w:szCs w:val="24"/>
                <w:lang w:val="en-US"/>
              </w:rPr>
            </w:pPr>
          </w:p>
        </w:tc>
      </w:tr>
      <w:tr w:rsidR="004504E0" w:rsidRPr="004719C0" w14:paraId="32BA6C0A" w14:textId="77777777" w:rsidTr="00432F5D">
        <w:trPr>
          <w:trHeight w:val="548"/>
        </w:trPr>
        <w:tc>
          <w:tcPr>
            <w:tcW w:w="786" w:type="dxa"/>
          </w:tcPr>
          <w:p w14:paraId="4B1385B4" w14:textId="77777777" w:rsidR="004504E0" w:rsidRPr="004719C0" w:rsidRDefault="004504E0" w:rsidP="004719C0">
            <w:pPr>
              <w:spacing w:after="0" w:line="240" w:lineRule="auto"/>
              <w:ind w:left="386"/>
              <w:jc w:val="both"/>
              <w:rPr>
                <w:rFonts w:ascii="Times New Roman" w:hAnsi="Times New Roman" w:cs="Times New Roman"/>
                <w:bCs/>
                <w:sz w:val="24"/>
                <w:szCs w:val="24"/>
                <w:lang w:val="en-US"/>
              </w:rPr>
            </w:pPr>
          </w:p>
        </w:tc>
        <w:tc>
          <w:tcPr>
            <w:tcW w:w="14382" w:type="dxa"/>
            <w:gridSpan w:val="4"/>
          </w:tcPr>
          <w:p w14:paraId="272788DE" w14:textId="17F41F62" w:rsidR="004504E0" w:rsidRPr="004719C0" w:rsidRDefault="004504E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
                <w:sz w:val="24"/>
                <w:szCs w:val="24"/>
                <w:lang w:val="en-US"/>
              </w:rPr>
              <w:t>Ý kiến khác</w:t>
            </w:r>
          </w:p>
        </w:tc>
      </w:tr>
      <w:tr w:rsidR="004504E0" w:rsidRPr="004719C0" w14:paraId="4D5B934A" w14:textId="77777777" w:rsidTr="00432F5D">
        <w:trPr>
          <w:trHeight w:val="1273"/>
        </w:trPr>
        <w:tc>
          <w:tcPr>
            <w:tcW w:w="786" w:type="dxa"/>
          </w:tcPr>
          <w:p w14:paraId="014E285D"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2E6F1A2E" w14:textId="77777777" w:rsidR="004504E0" w:rsidRPr="004719C0" w:rsidRDefault="004504E0" w:rsidP="004719C0">
            <w:pPr>
              <w:spacing w:after="0" w:line="240" w:lineRule="auto"/>
              <w:ind w:hanging="30"/>
              <w:jc w:val="both"/>
              <w:rPr>
                <w:rFonts w:ascii="Times New Roman" w:hAnsi="Times New Roman" w:cs="Times New Roman"/>
                <w:b/>
                <w:sz w:val="24"/>
                <w:szCs w:val="24"/>
                <w:lang w:val="en-US"/>
              </w:rPr>
            </w:pPr>
          </w:p>
        </w:tc>
        <w:tc>
          <w:tcPr>
            <w:tcW w:w="2074" w:type="dxa"/>
          </w:tcPr>
          <w:p w14:paraId="774C187F" w14:textId="3D7AE57F" w:rsidR="004504E0" w:rsidRPr="004719C0" w:rsidRDefault="004504E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1B17987F" w14:textId="517ED50D" w:rsidR="004504E0" w:rsidRPr="004719C0" w:rsidRDefault="004504E0"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Về tiền lương, thù lao, tiền thưởng</w:t>
            </w:r>
          </w:p>
          <w:p w14:paraId="7341F914"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Trường hợp bổ sung nội dung về tiền lương, thù lao, tiền thưởng tại Điều 1 về phạm vi điều chỉnh, đề nghị bổ sung một chương quy định cụ thể như sau:</w:t>
            </w:r>
          </w:p>
          <w:p w14:paraId="44FD7644" w14:textId="77777777" w:rsidR="004504E0" w:rsidRPr="004719C0" w:rsidRDefault="004504E0" w:rsidP="004719C0">
            <w:pPr>
              <w:shd w:val="clear" w:color="auto" w:fill="FFFFFF"/>
              <w:tabs>
                <w:tab w:val="left" w:pos="567"/>
              </w:tabs>
              <w:spacing w:after="0" w:line="240" w:lineRule="auto"/>
              <w:jc w:val="center"/>
              <w:rPr>
                <w:rFonts w:ascii="Times New Roman" w:hAnsi="Times New Roman" w:cs="Times New Roman"/>
                <w:b/>
                <w:i/>
                <w:iCs/>
                <w:sz w:val="24"/>
                <w:szCs w:val="24"/>
              </w:rPr>
            </w:pPr>
            <w:r w:rsidRPr="004719C0">
              <w:rPr>
                <w:rFonts w:ascii="Times New Roman" w:hAnsi="Times New Roman" w:cs="Times New Roman"/>
                <w:b/>
                <w:sz w:val="24"/>
                <w:szCs w:val="24"/>
              </w:rPr>
              <w:t>“</w:t>
            </w:r>
            <w:r w:rsidRPr="004719C0">
              <w:rPr>
                <w:rFonts w:ascii="Times New Roman" w:hAnsi="Times New Roman" w:cs="Times New Roman"/>
                <w:b/>
                <w:i/>
                <w:iCs/>
                <w:sz w:val="24"/>
                <w:szCs w:val="24"/>
              </w:rPr>
              <w:t>Chương….</w:t>
            </w:r>
          </w:p>
          <w:p w14:paraId="4AAEEE3D" w14:textId="77777777" w:rsidR="004504E0" w:rsidRPr="004719C0" w:rsidRDefault="004504E0" w:rsidP="004719C0">
            <w:pPr>
              <w:spacing w:after="0" w:line="240" w:lineRule="auto"/>
              <w:ind w:firstLine="709"/>
              <w:jc w:val="both"/>
              <w:rPr>
                <w:rFonts w:ascii="Times New Roman" w:hAnsi="Times New Roman" w:cs="Times New Roman"/>
                <w:b/>
                <w:bCs/>
                <w:i/>
                <w:iCs/>
                <w:sz w:val="24"/>
                <w:szCs w:val="24"/>
              </w:rPr>
            </w:pPr>
            <w:r w:rsidRPr="004719C0">
              <w:rPr>
                <w:rFonts w:ascii="Times New Roman" w:hAnsi="Times New Roman" w:cs="Times New Roman"/>
                <w:b/>
                <w:bCs/>
                <w:i/>
                <w:iCs/>
                <w:sz w:val="24"/>
                <w:szCs w:val="24"/>
              </w:rPr>
              <w:t>TIỀN LƯƠNG, THÙ LAO, TIỀN THƯỞNG TẠI BẢO HIỂM TIỀN GỬI VIỆT NAM</w:t>
            </w:r>
          </w:p>
          <w:p w14:paraId="33F66457" w14:textId="77777777" w:rsidR="004504E0" w:rsidRPr="004719C0" w:rsidRDefault="004504E0" w:rsidP="004719C0">
            <w:pPr>
              <w:shd w:val="clear" w:color="auto" w:fill="FFFFFF"/>
              <w:tabs>
                <w:tab w:val="left" w:pos="567"/>
              </w:tabs>
              <w:spacing w:after="0" w:line="240" w:lineRule="auto"/>
              <w:ind w:firstLine="567"/>
              <w:jc w:val="both"/>
              <w:rPr>
                <w:rFonts w:ascii="Times New Roman" w:hAnsi="Times New Roman" w:cs="Times New Roman"/>
                <w:b/>
                <w:i/>
                <w:iCs/>
                <w:sz w:val="24"/>
                <w:szCs w:val="24"/>
              </w:rPr>
            </w:pPr>
            <w:r w:rsidRPr="004719C0">
              <w:rPr>
                <w:rFonts w:ascii="Times New Roman" w:hAnsi="Times New Roman" w:cs="Times New Roman"/>
                <w:b/>
                <w:i/>
                <w:iCs/>
                <w:sz w:val="24"/>
                <w:szCs w:val="24"/>
              </w:rPr>
              <w:t xml:space="preserve">Điều … Chế độ tiền thương, thù lao, tiền thưởng </w:t>
            </w:r>
          </w:p>
          <w:p w14:paraId="0E7430B4" w14:textId="77777777" w:rsidR="004504E0" w:rsidRPr="004719C0" w:rsidRDefault="004504E0" w:rsidP="004719C0">
            <w:pPr>
              <w:shd w:val="clear" w:color="auto" w:fill="FFFFFF"/>
              <w:tabs>
                <w:tab w:val="left" w:pos="567"/>
              </w:tabs>
              <w:spacing w:after="0" w:line="240" w:lineRule="auto"/>
              <w:ind w:firstLine="567"/>
              <w:jc w:val="both"/>
              <w:rPr>
                <w:rFonts w:ascii="Times New Roman" w:hAnsi="Times New Roman" w:cs="Times New Roman"/>
                <w:bCs/>
                <w:i/>
                <w:iCs/>
                <w:sz w:val="24"/>
                <w:szCs w:val="24"/>
              </w:rPr>
            </w:pPr>
            <w:r w:rsidRPr="004719C0">
              <w:rPr>
                <w:rFonts w:ascii="Times New Roman" w:hAnsi="Times New Roman" w:cs="Times New Roman"/>
                <w:bCs/>
                <w:i/>
                <w:iCs/>
                <w:sz w:val="24"/>
                <w:szCs w:val="24"/>
              </w:rPr>
              <w:t>Chế độ tiền lương, thù lao, tiền thưởng của Bảo hiểm tiền gửi Việt Nam được thực hiện theo quy định về chế độ tiền lương, thù lao, tiền thưởng đối với doanh nghiệp do Nhà nước nắm giữ 100% vốn điều lệ.</w:t>
            </w:r>
          </w:p>
          <w:p w14:paraId="1A7D2DBA" w14:textId="77777777" w:rsidR="004504E0" w:rsidRPr="004719C0" w:rsidRDefault="004504E0" w:rsidP="004719C0">
            <w:pPr>
              <w:spacing w:after="0" w:line="240" w:lineRule="auto"/>
              <w:ind w:firstLine="720"/>
              <w:jc w:val="both"/>
              <w:rPr>
                <w:rFonts w:ascii="Times New Roman" w:hAnsi="Times New Roman" w:cs="Times New Roman"/>
                <w:b/>
                <w:i/>
                <w:iCs/>
                <w:sz w:val="24"/>
                <w:szCs w:val="24"/>
              </w:rPr>
            </w:pPr>
            <w:r w:rsidRPr="004719C0">
              <w:rPr>
                <w:rFonts w:ascii="Times New Roman" w:hAnsi="Times New Roman" w:cs="Times New Roman"/>
                <w:b/>
                <w:i/>
                <w:iCs/>
                <w:sz w:val="24"/>
                <w:szCs w:val="24"/>
              </w:rPr>
              <w:t xml:space="preserve">Điều …. Loại trừ các yếu tố khách quan để xác định tiền lương của người lao động </w:t>
            </w:r>
          </w:p>
          <w:p w14:paraId="4F500539" w14:textId="77777777" w:rsidR="004504E0" w:rsidRPr="004719C0" w:rsidRDefault="004504E0" w:rsidP="004719C0">
            <w:pPr>
              <w:spacing w:after="0" w:line="240" w:lineRule="auto"/>
              <w:ind w:firstLine="720"/>
              <w:jc w:val="both"/>
              <w:rPr>
                <w:rFonts w:ascii="Times New Roman" w:hAnsi="Times New Roman" w:cs="Times New Roman"/>
                <w:bCs/>
                <w:i/>
                <w:iCs/>
                <w:sz w:val="24"/>
                <w:szCs w:val="24"/>
              </w:rPr>
            </w:pPr>
            <w:r w:rsidRPr="004719C0">
              <w:rPr>
                <w:rFonts w:ascii="Times New Roman" w:hAnsi="Times New Roman" w:cs="Times New Roman"/>
                <w:bCs/>
                <w:i/>
                <w:iCs/>
                <w:sz w:val="24"/>
                <w:szCs w:val="24"/>
              </w:rPr>
              <w:t>Bảo hiểm tiền gửi Việt Nam được loại trừ các yếu tố khách quan tác động trực tiếp làm tăng hoặc giảm tổng doanh thu, tổng chi phí bao gồm:</w:t>
            </w:r>
          </w:p>
          <w:p w14:paraId="4BE52E94" w14:textId="77777777" w:rsidR="004504E0" w:rsidRPr="004719C0" w:rsidRDefault="004504E0" w:rsidP="004719C0">
            <w:pPr>
              <w:spacing w:after="0" w:line="240" w:lineRule="auto"/>
              <w:ind w:firstLine="720"/>
              <w:jc w:val="both"/>
              <w:rPr>
                <w:rFonts w:ascii="Times New Roman" w:hAnsi="Times New Roman" w:cs="Times New Roman"/>
                <w:bCs/>
                <w:i/>
                <w:iCs/>
                <w:sz w:val="24"/>
                <w:szCs w:val="24"/>
              </w:rPr>
            </w:pPr>
            <w:r w:rsidRPr="004719C0">
              <w:rPr>
                <w:rFonts w:ascii="Times New Roman" w:hAnsi="Times New Roman" w:cs="Times New Roman"/>
                <w:bCs/>
                <w:i/>
                <w:iCs/>
                <w:sz w:val="24"/>
                <w:szCs w:val="24"/>
              </w:rPr>
              <w:t>1. Do sự điều chỉnh các chính sách của Nhà nước và Ngân hàng Nhà nước như điều chỉnh mức phí bảo hiểm tiền gửi, hạn mức chi trả tiền bảo hiểm, cấp vốn điều lệ, điều chỉnh lãi suất tiền gửi của Bảo hiểm tiền gửi Việt Nam tại Ngân hàng Nhà nước, điều chỉnh lãi suất trái phiếu chính phủ, tín phiếu Ngân hàng Nhà nước, không phát hành trái phiếu Chính phủ, tín phiếu Ngân hàng Nhà nước Việt Nam và điều chỉnh chính sách khác.</w:t>
            </w:r>
          </w:p>
          <w:p w14:paraId="3238B98F" w14:textId="77777777" w:rsidR="004504E0" w:rsidRPr="004719C0" w:rsidRDefault="004504E0" w:rsidP="004719C0">
            <w:pPr>
              <w:spacing w:after="0" w:line="240" w:lineRule="auto"/>
              <w:ind w:firstLine="720"/>
              <w:jc w:val="both"/>
              <w:rPr>
                <w:rFonts w:ascii="Times New Roman" w:hAnsi="Times New Roman" w:cs="Times New Roman"/>
                <w:bCs/>
                <w:i/>
                <w:iCs/>
                <w:sz w:val="24"/>
                <w:szCs w:val="24"/>
              </w:rPr>
            </w:pPr>
            <w:r w:rsidRPr="004719C0">
              <w:rPr>
                <w:rFonts w:ascii="Times New Roman" w:hAnsi="Times New Roman" w:cs="Times New Roman"/>
                <w:bCs/>
                <w:i/>
                <w:iCs/>
                <w:sz w:val="24"/>
                <w:szCs w:val="24"/>
              </w:rPr>
              <w:lastRenderedPageBreak/>
              <w:t>2. Do Bảo hiểm tiền gửi Việt Nam thực hiện các nhiệm vụ quy định tại Luật Bảo hiểm tiền gửi và quy định khác của pháp luật có liên quan như sau:</w:t>
            </w:r>
          </w:p>
          <w:p w14:paraId="45337BF7" w14:textId="77777777" w:rsidR="004504E0" w:rsidRPr="004719C0" w:rsidRDefault="004504E0" w:rsidP="004719C0">
            <w:pPr>
              <w:spacing w:after="0" w:line="240" w:lineRule="auto"/>
              <w:ind w:firstLine="720"/>
              <w:jc w:val="both"/>
              <w:rPr>
                <w:rFonts w:ascii="Times New Roman" w:hAnsi="Times New Roman" w:cs="Times New Roman"/>
                <w:bCs/>
                <w:i/>
                <w:iCs/>
                <w:sz w:val="24"/>
                <w:szCs w:val="24"/>
              </w:rPr>
            </w:pPr>
            <w:r w:rsidRPr="004719C0">
              <w:rPr>
                <w:rFonts w:ascii="Times New Roman" w:hAnsi="Times New Roman" w:cs="Times New Roman"/>
                <w:bCs/>
                <w:i/>
                <w:iCs/>
                <w:sz w:val="24"/>
                <w:szCs w:val="24"/>
              </w:rPr>
              <w:t xml:space="preserve">a) Trả tiền bảo hiểm cho người được bảo hiểm tiền gửi theo quy định của Luật Bảo hiểm tiền gửi và quy định khác của pháp luật có liên quan; </w:t>
            </w:r>
          </w:p>
          <w:p w14:paraId="6327847A" w14:textId="77777777" w:rsidR="004504E0" w:rsidRPr="004719C0" w:rsidRDefault="004504E0" w:rsidP="004719C0">
            <w:pPr>
              <w:spacing w:after="0" w:line="240" w:lineRule="auto"/>
              <w:ind w:firstLine="720"/>
              <w:jc w:val="both"/>
              <w:rPr>
                <w:rFonts w:ascii="Times New Roman" w:hAnsi="Times New Roman" w:cs="Times New Roman"/>
                <w:bCs/>
                <w:i/>
                <w:iCs/>
                <w:sz w:val="24"/>
                <w:szCs w:val="24"/>
              </w:rPr>
            </w:pPr>
            <w:r w:rsidRPr="004719C0">
              <w:rPr>
                <w:rFonts w:ascii="Times New Roman" w:hAnsi="Times New Roman" w:cs="Times New Roman"/>
                <w:bCs/>
                <w:i/>
                <w:iCs/>
                <w:sz w:val="24"/>
                <w:szCs w:val="24"/>
              </w:rPr>
              <w:t>b) Tham gia vào quá trình can thiệp sớm, kiểm soát đặt biệt, xử lý tổ chức tín dụng tham gia bảo hiểm tiền gửi (Cho vay đặc biệt tổ chức tham gia bảo hiểm tiền gửi, Mua trái phiếu dài hạn của tổ chức tín dụng nhận chuyển giao bắt buộc theo quyết định của Ngân hàng Nhà nước) và các hoạt động khác theo quy định Luật bảo hiểm tiền gửi và quy định khác của pháp luật có liên quan; tham gia xử lý sự cố, khủng hoảng có nguy cơ gây mất an toàn hệ thống tổ chức tín dụng.</w:t>
            </w:r>
          </w:p>
          <w:p w14:paraId="7E121CAD" w14:textId="77777777" w:rsidR="004504E0" w:rsidRPr="004719C0" w:rsidRDefault="004504E0" w:rsidP="004719C0">
            <w:pPr>
              <w:spacing w:after="0" w:line="240" w:lineRule="auto"/>
              <w:ind w:firstLine="720"/>
              <w:jc w:val="both"/>
              <w:rPr>
                <w:rFonts w:ascii="Times New Roman" w:hAnsi="Times New Roman" w:cs="Times New Roman"/>
                <w:bCs/>
                <w:i/>
                <w:iCs/>
                <w:sz w:val="24"/>
                <w:szCs w:val="24"/>
              </w:rPr>
            </w:pPr>
            <w:r w:rsidRPr="004719C0">
              <w:rPr>
                <w:rFonts w:ascii="Times New Roman" w:hAnsi="Times New Roman" w:cs="Times New Roman"/>
                <w:bCs/>
                <w:i/>
                <w:iCs/>
                <w:sz w:val="24"/>
                <w:szCs w:val="24"/>
              </w:rPr>
              <w:t>c) Miễn nộp phí, tạm hoãn nộp phí bảo hiểm tiền gửi đối với các tổ chức tham gia bảo hiểm tiền gửi được kiểm soát đặc biệt.</w:t>
            </w:r>
          </w:p>
          <w:p w14:paraId="17E30951" w14:textId="77777777" w:rsidR="004504E0" w:rsidRPr="004719C0" w:rsidRDefault="004504E0" w:rsidP="004719C0">
            <w:pPr>
              <w:shd w:val="clear" w:color="auto" w:fill="FFFFFF"/>
              <w:tabs>
                <w:tab w:val="left" w:pos="567"/>
              </w:tabs>
              <w:spacing w:after="0" w:line="240" w:lineRule="auto"/>
              <w:ind w:firstLine="567"/>
              <w:jc w:val="both"/>
              <w:rPr>
                <w:rFonts w:ascii="Times New Roman" w:hAnsi="Times New Roman" w:cs="Times New Roman"/>
                <w:bCs/>
                <w:sz w:val="24"/>
                <w:szCs w:val="24"/>
              </w:rPr>
            </w:pPr>
            <w:r w:rsidRPr="004719C0">
              <w:rPr>
                <w:rFonts w:ascii="Times New Roman" w:hAnsi="Times New Roman" w:cs="Times New Roman"/>
                <w:bCs/>
                <w:i/>
                <w:iCs/>
                <w:sz w:val="24"/>
                <w:szCs w:val="24"/>
              </w:rPr>
              <w:t>3. Thiên tai, hỏa hoạn, dịch bệnh, chiến tranh và các nguyên nhân khách quan bất khả kháng khác theo quy định của pháp luật.</w:t>
            </w:r>
          </w:p>
          <w:p w14:paraId="3D54B7E9" w14:textId="4EC7F731" w:rsidR="004504E0" w:rsidRPr="004719C0" w:rsidRDefault="004504E0" w:rsidP="004719C0">
            <w:pPr>
              <w:spacing w:after="0" w:line="240" w:lineRule="auto"/>
              <w:jc w:val="both"/>
              <w:rPr>
                <w:rFonts w:ascii="Times New Roman" w:hAnsi="Times New Roman" w:cs="Times New Roman"/>
                <w:sz w:val="24"/>
                <w:szCs w:val="24"/>
              </w:rPr>
            </w:pPr>
          </w:p>
        </w:tc>
        <w:tc>
          <w:tcPr>
            <w:tcW w:w="3624" w:type="dxa"/>
          </w:tcPr>
          <w:p w14:paraId="762039F0" w14:textId="32FDD227" w:rsidR="004504E0" w:rsidRPr="004719C0" w:rsidRDefault="004504E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Không tiếp thu, không quy định về chế độ tiền lương, thù lao, tiền thưởng đối với BHTGVNN tại Nghị định này với lý do đã nêu tại phần tiếp thu, giải trình đối với nội dung tên gọi và phạm vi điều chỉnh của dự thảo Nghị định.</w:t>
            </w:r>
          </w:p>
        </w:tc>
      </w:tr>
      <w:tr w:rsidR="004504E0" w:rsidRPr="004719C0" w14:paraId="4AB4C0A0" w14:textId="77777777" w:rsidTr="00432F5D">
        <w:trPr>
          <w:trHeight w:val="845"/>
        </w:trPr>
        <w:tc>
          <w:tcPr>
            <w:tcW w:w="786" w:type="dxa"/>
          </w:tcPr>
          <w:p w14:paraId="70A3C3ED"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55A056CE" w14:textId="77777777" w:rsidR="004504E0" w:rsidRPr="004719C0" w:rsidRDefault="004504E0" w:rsidP="004719C0">
            <w:pPr>
              <w:spacing w:after="0" w:line="240" w:lineRule="auto"/>
              <w:ind w:hanging="30"/>
              <w:jc w:val="both"/>
              <w:rPr>
                <w:rFonts w:ascii="Times New Roman" w:hAnsi="Times New Roman" w:cs="Times New Roman"/>
                <w:b/>
                <w:sz w:val="24"/>
                <w:szCs w:val="24"/>
              </w:rPr>
            </w:pPr>
          </w:p>
        </w:tc>
        <w:tc>
          <w:tcPr>
            <w:tcW w:w="2074" w:type="dxa"/>
          </w:tcPr>
          <w:p w14:paraId="032EF27C" w14:textId="6B69BB79" w:rsidR="004504E0" w:rsidRPr="004719C0" w:rsidRDefault="004504E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sz w:val="24"/>
                <w:szCs w:val="24"/>
                <w:lang w:val="en-US"/>
              </w:rPr>
              <w:t>BHTGVN</w:t>
            </w:r>
          </w:p>
        </w:tc>
        <w:tc>
          <w:tcPr>
            <w:tcW w:w="5358" w:type="dxa"/>
          </w:tcPr>
          <w:p w14:paraId="3635BF1C" w14:textId="77777777" w:rsidR="004504E0" w:rsidRPr="004719C0" w:rsidRDefault="004504E0" w:rsidP="004719C0">
            <w:pPr>
              <w:spacing w:after="0" w:line="240" w:lineRule="auto"/>
              <w:jc w:val="both"/>
              <w:rPr>
                <w:rFonts w:ascii="Times New Roman" w:hAnsi="Times New Roman" w:cs="Times New Roman"/>
                <w:b/>
                <w:bCs/>
                <w:sz w:val="24"/>
                <w:szCs w:val="24"/>
              </w:rPr>
            </w:pPr>
            <w:r w:rsidRPr="004719C0">
              <w:rPr>
                <w:rFonts w:ascii="Times New Roman" w:hAnsi="Times New Roman" w:cs="Times New Roman"/>
                <w:b/>
                <w:bCs/>
                <w:sz w:val="24"/>
                <w:szCs w:val="24"/>
              </w:rPr>
              <w:t>Về quản lý và đầu tư vốn</w:t>
            </w:r>
          </w:p>
          <w:p w14:paraId="46F169D7"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BHTGVN nhận thấy nếu bổ sung vào dự thảo Nghị định quy định nội dung chi tiết về quản lý, đầu tư vốn, giám sát, đánh giá hiệu quả vốn nhà nước tại BHTGVN sẽ đảm bảo sự thống nhất, thuận lợi trong quá trình BHTGVN triển khai thực hiện nhiệm vụ. </w:t>
            </w:r>
            <w:r w:rsidRPr="004719C0">
              <w:rPr>
                <w:rFonts w:ascii="Times New Roman" w:hAnsi="Times New Roman" w:cs="Times New Roman"/>
                <w:sz w:val="24"/>
                <w:szCs w:val="24"/>
              </w:rPr>
              <w:lastRenderedPageBreak/>
              <w:t>Do đó, BHTGVN đề xuất Ngân hàng Nhà nước Việt Nam xem xét, cân nhắc bổ sung nội dung này vào dự thảo Nghị định.</w:t>
            </w:r>
          </w:p>
          <w:p w14:paraId="3B1923C3" w14:textId="379E4FEC" w:rsidR="004504E0" w:rsidRPr="004719C0" w:rsidRDefault="004504E0" w:rsidP="004719C0">
            <w:pPr>
              <w:tabs>
                <w:tab w:val="left" w:pos="1985"/>
                <w:tab w:val="left" w:pos="2520"/>
                <w:tab w:val="left" w:pos="3780"/>
              </w:tabs>
              <w:spacing w:after="0" w:line="240" w:lineRule="auto"/>
              <w:jc w:val="both"/>
              <w:rPr>
                <w:rFonts w:ascii="Times New Roman" w:hAnsi="Times New Roman" w:cs="Times New Roman"/>
                <w:sz w:val="24"/>
                <w:szCs w:val="24"/>
                <w:lang w:val="en-US"/>
              </w:rPr>
            </w:pPr>
          </w:p>
        </w:tc>
        <w:tc>
          <w:tcPr>
            <w:tcW w:w="3624" w:type="dxa"/>
          </w:tcPr>
          <w:p w14:paraId="4E7DC9D5" w14:textId="467942F8" w:rsidR="004504E0" w:rsidRPr="004719C0" w:rsidRDefault="00850A5C"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lastRenderedPageBreak/>
              <w:t>Tiếp thu, NHNN đã phối hợp với Bộ Tài chính bổ sung tại dự thảo Nghị định</w:t>
            </w:r>
          </w:p>
        </w:tc>
      </w:tr>
      <w:tr w:rsidR="004504E0" w:rsidRPr="004719C0" w14:paraId="750AADB5" w14:textId="77777777" w:rsidTr="00432F5D">
        <w:trPr>
          <w:trHeight w:val="517"/>
        </w:trPr>
        <w:tc>
          <w:tcPr>
            <w:tcW w:w="786" w:type="dxa"/>
          </w:tcPr>
          <w:p w14:paraId="100A645C" w14:textId="1DDD2F59" w:rsidR="004504E0" w:rsidRPr="004719C0" w:rsidRDefault="004504E0" w:rsidP="004719C0">
            <w:pPr>
              <w:spacing w:after="0" w:line="240" w:lineRule="auto"/>
              <w:ind w:left="386"/>
              <w:jc w:val="both"/>
              <w:rPr>
                <w:rFonts w:ascii="Times New Roman" w:hAnsi="Times New Roman" w:cs="Times New Roman"/>
                <w:bCs/>
                <w:sz w:val="24"/>
                <w:szCs w:val="24"/>
                <w:lang w:val="en-US"/>
              </w:rPr>
            </w:pPr>
          </w:p>
        </w:tc>
        <w:tc>
          <w:tcPr>
            <w:tcW w:w="14382" w:type="dxa"/>
            <w:gridSpan w:val="4"/>
          </w:tcPr>
          <w:p w14:paraId="7FD1DBF1" w14:textId="77777777" w:rsidR="004504E0" w:rsidRPr="004719C0" w:rsidRDefault="004504E0" w:rsidP="004719C0">
            <w:pPr>
              <w:spacing w:after="0" w:line="240" w:lineRule="auto"/>
              <w:ind w:hanging="30"/>
              <w:jc w:val="both"/>
              <w:rPr>
                <w:rFonts w:ascii="Times New Roman" w:hAnsi="Times New Roman" w:cs="Times New Roman"/>
                <w:sz w:val="24"/>
                <w:szCs w:val="24"/>
              </w:rPr>
            </w:pPr>
            <w:r w:rsidRPr="004719C0">
              <w:rPr>
                <w:rFonts w:ascii="Times New Roman" w:hAnsi="Times New Roman" w:cs="Times New Roman"/>
                <w:b/>
                <w:sz w:val="24"/>
                <w:szCs w:val="24"/>
              </w:rPr>
              <w:t>Đối với nội dung của Báo cáo tổng kết, đánh giá về tổ chức và hoạt</w:t>
            </w:r>
            <w:r w:rsidRPr="004719C0">
              <w:rPr>
                <w:rFonts w:ascii="Times New Roman" w:hAnsi="Times New Roman" w:cs="Times New Roman"/>
                <w:b/>
                <w:sz w:val="24"/>
                <w:szCs w:val="24"/>
                <w:lang w:val="en-US"/>
              </w:rPr>
              <w:t xml:space="preserve"> </w:t>
            </w:r>
            <w:r w:rsidRPr="004719C0">
              <w:rPr>
                <w:rFonts w:ascii="Times New Roman" w:hAnsi="Times New Roman" w:cs="Times New Roman"/>
                <w:b/>
                <w:sz w:val="24"/>
                <w:szCs w:val="24"/>
              </w:rPr>
              <w:t>động của Bảo hiêm tiên gửi Việt Nam</w:t>
            </w:r>
          </w:p>
          <w:p w14:paraId="158A4877" w14:textId="4858550A" w:rsidR="004504E0" w:rsidRPr="004719C0" w:rsidRDefault="004504E0" w:rsidP="004719C0">
            <w:pPr>
              <w:spacing w:after="0" w:line="240" w:lineRule="auto"/>
              <w:jc w:val="both"/>
              <w:rPr>
                <w:rFonts w:ascii="Times New Roman" w:hAnsi="Times New Roman" w:cs="Times New Roman"/>
                <w:bCs/>
                <w:sz w:val="24"/>
                <w:szCs w:val="24"/>
                <w:lang w:val="en-US"/>
              </w:rPr>
            </w:pPr>
          </w:p>
        </w:tc>
      </w:tr>
      <w:tr w:rsidR="004504E0" w:rsidRPr="004719C0" w14:paraId="77FCEE3C" w14:textId="77777777" w:rsidTr="00432F5D">
        <w:trPr>
          <w:trHeight w:val="845"/>
        </w:trPr>
        <w:tc>
          <w:tcPr>
            <w:tcW w:w="786" w:type="dxa"/>
          </w:tcPr>
          <w:p w14:paraId="5016D9FB"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17B54D60" w14:textId="77777777" w:rsidR="004504E0" w:rsidRPr="004719C0" w:rsidRDefault="004504E0" w:rsidP="004719C0">
            <w:pPr>
              <w:spacing w:after="0" w:line="240" w:lineRule="auto"/>
              <w:ind w:firstLine="720"/>
              <w:jc w:val="both"/>
              <w:rPr>
                <w:rFonts w:ascii="Times New Roman" w:hAnsi="Times New Roman" w:cs="Times New Roman"/>
                <w:sz w:val="24"/>
                <w:szCs w:val="24"/>
              </w:rPr>
            </w:pPr>
          </w:p>
        </w:tc>
        <w:tc>
          <w:tcPr>
            <w:tcW w:w="2074" w:type="dxa"/>
          </w:tcPr>
          <w:p w14:paraId="21661187" w14:textId="6F1236B8"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7C0FEE29" w14:textId="77777777" w:rsidR="004504E0" w:rsidRPr="004719C0" w:rsidRDefault="004504E0" w:rsidP="004719C0">
            <w:pPr>
              <w:tabs>
                <w:tab w:val="left" w:pos="720"/>
              </w:tabs>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Mục 2.5.1. Cử người tham gia Ban KSĐB; Phối hợp với cơ quan có thẩm quyền trong quá trình KSĐB TCTD</w:t>
            </w:r>
          </w:p>
          <w:p w14:paraId="0A309448" w14:textId="1E5F8D73" w:rsidR="004504E0" w:rsidRPr="004719C0" w:rsidRDefault="004504E0" w:rsidP="004719C0">
            <w:pPr>
              <w:tabs>
                <w:tab w:val="left" w:pos="720"/>
              </w:tabs>
              <w:spacing w:after="0" w:line="240" w:lineRule="auto"/>
              <w:jc w:val="both"/>
              <w:rPr>
                <w:rFonts w:ascii="Times New Roman" w:hAnsi="Times New Roman" w:cs="Times New Roman"/>
                <w:b/>
                <w:sz w:val="24"/>
                <w:szCs w:val="24"/>
              </w:rPr>
            </w:pPr>
            <w:r w:rsidRPr="004719C0">
              <w:rPr>
                <w:rFonts w:ascii="Times New Roman" w:hAnsi="Times New Roman" w:cs="Times New Roman"/>
                <w:bCs/>
                <w:sz w:val="24"/>
                <w:szCs w:val="24"/>
              </w:rPr>
              <w:t xml:space="preserve">Đề nghị sửa lại như sau: </w:t>
            </w:r>
          </w:p>
          <w:p w14:paraId="63BB1D9D" w14:textId="4D09DB57" w:rsidR="004504E0" w:rsidRPr="004719C0" w:rsidRDefault="004504E0" w:rsidP="004719C0">
            <w:pPr>
              <w:tabs>
                <w:tab w:val="left" w:pos="720"/>
              </w:tabs>
              <w:spacing w:after="0" w:line="240" w:lineRule="auto"/>
              <w:jc w:val="both"/>
              <w:rPr>
                <w:rFonts w:ascii="Times New Roman" w:hAnsi="Times New Roman" w:cs="Times New Roman"/>
                <w:bCs/>
                <w:sz w:val="24"/>
                <w:szCs w:val="24"/>
              </w:rPr>
            </w:pPr>
            <w:r w:rsidRPr="004719C0">
              <w:rPr>
                <w:rFonts w:ascii="Times New Roman" w:hAnsi="Times New Roman" w:cs="Times New Roman"/>
                <w:bCs/>
                <w:sz w:val="24"/>
                <w:szCs w:val="24"/>
              </w:rPr>
              <w:t xml:space="preserve">- Về cử người tham gia Ban </w:t>
            </w:r>
            <w:r w:rsidRPr="004719C0">
              <w:rPr>
                <w:rFonts w:ascii="Times New Roman" w:hAnsi="Times New Roman" w:cs="Times New Roman"/>
                <w:sz w:val="24"/>
                <w:szCs w:val="24"/>
              </w:rPr>
              <w:t>kiểm soát đặc biệt</w:t>
            </w:r>
            <w:r w:rsidRPr="004719C0">
              <w:rPr>
                <w:rFonts w:ascii="Times New Roman" w:hAnsi="Times New Roman" w:cs="Times New Roman"/>
                <w:bCs/>
                <w:sz w:val="24"/>
                <w:szCs w:val="24"/>
              </w:rPr>
              <w:t xml:space="preserve"> Quỹ tín dụng nhân dân (QTDND): </w:t>
            </w:r>
            <w:r w:rsidRPr="004719C0">
              <w:rPr>
                <w:rFonts w:ascii="Times New Roman" w:hAnsi="Times New Roman" w:cs="Times New Roman"/>
                <w:bCs/>
                <w:sz w:val="24"/>
                <w:szCs w:val="24"/>
                <w:u w:val="single"/>
              </w:rPr>
              <w:t xml:space="preserve">Tính đến thời điểm cuối Quý IV/2025, BHTGVN đang cử 34 nhân sự tham gia các Ban </w:t>
            </w:r>
            <w:r w:rsidRPr="004719C0">
              <w:rPr>
                <w:rFonts w:ascii="Times New Roman" w:hAnsi="Times New Roman" w:cs="Times New Roman"/>
                <w:sz w:val="24"/>
                <w:szCs w:val="24"/>
              </w:rPr>
              <w:t>kiểm soát đặc biệt</w:t>
            </w:r>
            <w:r w:rsidRPr="004719C0">
              <w:rPr>
                <w:rFonts w:ascii="Times New Roman" w:hAnsi="Times New Roman" w:cs="Times New Roman"/>
                <w:bCs/>
                <w:sz w:val="24"/>
                <w:szCs w:val="24"/>
                <w:u w:val="single"/>
              </w:rPr>
              <w:t xml:space="preserve"> tại 29/30 QTDND</w:t>
            </w:r>
            <w:r w:rsidRPr="004719C0">
              <w:rPr>
                <w:rFonts w:ascii="Times New Roman" w:hAnsi="Times New Roman" w:cs="Times New Roman"/>
                <w:bCs/>
                <w:sz w:val="24"/>
                <w:szCs w:val="24"/>
              </w:rPr>
              <w:t xml:space="preserve">. Cán bộ tham gia Ban </w:t>
            </w:r>
            <w:r w:rsidRPr="004719C0">
              <w:rPr>
                <w:rFonts w:ascii="Times New Roman" w:hAnsi="Times New Roman" w:cs="Times New Roman"/>
                <w:sz w:val="24"/>
                <w:szCs w:val="24"/>
              </w:rPr>
              <w:t xml:space="preserve">kiểm soát đặc biệt </w:t>
            </w:r>
            <w:r w:rsidRPr="004719C0">
              <w:rPr>
                <w:rFonts w:ascii="Times New Roman" w:hAnsi="Times New Roman" w:cs="Times New Roman"/>
                <w:bCs/>
                <w:sz w:val="24"/>
                <w:szCs w:val="24"/>
              </w:rPr>
              <w:t xml:space="preserve">…. của Trưởng Ban </w:t>
            </w:r>
            <w:r w:rsidRPr="004719C0">
              <w:rPr>
                <w:rFonts w:ascii="Times New Roman" w:hAnsi="Times New Roman" w:cs="Times New Roman"/>
                <w:sz w:val="24"/>
                <w:szCs w:val="24"/>
              </w:rPr>
              <w:t>kiểm soát đặc biệt</w:t>
            </w:r>
            <w:r w:rsidRPr="004719C0">
              <w:rPr>
                <w:rFonts w:ascii="Times New Roman" w:hAnsi="Times New Roman" w:cs="Times New Roman"/>
                <w:bCs/>
                <w:sz w:val="24"/>
                <w:szCs w:val="24"/>
              </w:rPr>
              <w:t>.</w:t>
            </w:r>
          </w:p>
        </w:tc>
        <w:tc>
          <w:tcPr>
            <w:tcW w:w="3624" w:type="dxa"/>
            <w:vMerge w:val="restart"/>
          </w:tcPr>
          <w:p w14:paraId="51D8B1F4" w14:textId="3D53F9AB" w:rsidR="004504E0" w:rsidRPr="004719C0" w:rsidRDefault="004504E0" w:rsidP="004719C0">
            <w:pPr>
              <w:spacing w:after="0" w:line="240" w:lineRule="auto"/>
              <w:jc w:val="both"/>
              <w:rPr>
                <w:rFonts w:ascii="Times New Roman" w:hAnsi="Times New Roman" w:cs="Times New Roman"/>
                <w:bCs/>
                <w:sz w:val="24"/>
                <w:szCs w:val="24"/>
                <w:lang w:val="en-US"/>
              </w:rPr>
            </w:pPr>
            <w:r w:rsidRPr="004719C0">
              <w:rPr>
                <w:rFonts w:ascii="Times New Roman" w:hAnsi="Times New Roman" w:cs="Times New Roman"/>
                <w:bCs/>
                <w:sz w:val="24"/>
                <w:szCs w:val="24"/>
                <w:lang w:val="en-US"/>
              </w:rPr>
              <w:t xml:space="preserve">Tiếp thu, chỉnh sửa tại </w:t>
            </w:r>
            <w:r w:rsidRPr="004719C0">
              <w:rPr>
                <w:rFonts w:ascii="Times New Roman" w:hAnsi="Times New Roman" w:cs="Times New Roman"/>
                <w:sz w:val="24"/>
                <w:szCs w:val="24"/>
              </w:rPr>
              <w:t>Báo cáo tổng kết, đánh giá về tổ chức và hoạt</w:t>
            </w:r>
            <w:r w:rsidRPr="004719C0">
              <w:rPr>
                <w:rFonts w:ascii="Times New Roman" w:hAnsi="Times New Roman" w:cs="Times New Roman"/>
                <w:sz w:val="24"/>
                <w:szCs w:val="24"/>
                <w:lang w:val="en-US"/>
              </w:rPr>
              <w:t xml:space="preserve"> </w:t>
            </w:r>
            <w:r w:rsidRPr="004719C0">
              <w:rPr>
                <w:rFonts w:ascii="Times New Roman" w:hAnsi="Times New Roman" w:cs="Times New Roman"/>
                <w:sz w:val="24"/>
                <w:szCs w:val="24"/>
              </w:rPr>
              <w:t>động của Bảo hiêm tiên gửi Việt Nam</w:t>
            </w:r>
            <w:r w:rsidRPr="004719C0">
              <w:rPr>
                <w:rFonts w:ascii="Times New Roman" w:hAnsi="Times New Roman" w:cs="Times New Roman"/>
                <w:sz w:val="24"/>
                <w:szCs w:val="24"/>
                <w:lang w:val="en-US"/>
              </w:rPr>
              <w:t>.</w:t>
            </w:r>
          </w:p>
          <w:p w14:paraId="64ACAEE2" w14:textId="77777777" w:rsidR="004504E0" w:rsidRPr="004719C0" w:rsidRDefault="004504E0" w:rsidP="004719C0">
            <w:pPr>
              <w:spacing w:after="0" w:line="240" w:lineRule="auto"/>
              <w:ind w:right="330"/>
              <w:jc w:val="both"/>
              <w:rPr>
                <w:rFonts w:ascii="Times New Roman" w:hAnsi="Times New Roman" w:cs="Times New Roman"/>
                <w:bCs/>
                <w:sz w:val="24"/>
                <w:szCs w:val="24"/>
                <w:lang w:val="en-US"/>
              </w:rPr>
            </w:pPr>
          </w:p>
          <w:p w14:paraId="1C6C0B5F" w14:textId="77777777" w:rsidR="004504E0" w:rsidRPr="004719C0" w:rsidRDefault="004504E0" w:rsidP="004719C0">
            <w:pPr>
              <w:spacing w:after="0" w:line="240" w:lineRule="auto"/>
              <w:jc w:val="both"/>
              <w:rPr>
                <w:rFonts w:ascii="Times New Roman" w:hAnsi="Times New Roman" w:cs="Times New Roman"/>
                <w:bCs/>
                <w:sz w:val="24"/>
                <w:szCs w:val="24"/>
                <w:lang w:val="en-US"/>
              </w:rPr>
            </w:pPr>
          </w:p>
        </w:tc>
      </w:tr>
      <w:tr w:rsidR="004504E0" w:rsidRPr="004719C0" w14:paraId="23530695" w14:textId="77777777" w:rsidTr="00432F5D">
        <w:trPr>
          <w:trHeight w:val="845"/>
        </w:trPr>
        <w:tc>
          <w:tcPr>
            <w:tcW w:w="786" w:type="dxa"/>
          </w:tcPr>
          <w:p w14:paraId="5ED7AE6D"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134B6584" w14:textId="77777777" w:rsidR="004504E0" w:rsidRPr="004719C0" w:rsidRDefault="004504E0" w:rsidP="004719C0">
            <w:pPr>
              <w:spacing w:after="0" w:line="240" w:lineRule="auto"/>
              <w:ind w:firstLine="720"/>
              <w:jc w:val="both"/>
              <w:rPr>
                <w:rFonts w:ascii="Times New Roman" w:hAnsi="Times New Roman" w:cs="Times New Roman"/>
                <w:sz w:val="24"/>
                <w:szCs w:val="24"/>
              </w:rPr>
            </w:pPr>
          </w:p>
        </w:tc>
        <w:tc>
          <w:tcPr>
            <w:tcW w:w="2074" w:type="dxa"/>
          </w:tcPr>
          <w:p w14:paraId="4E822B3B" w14:textId="55A181F5"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4EC8555C" w14:textId="77777777" w:rsidR="004504E0" w:rsidRPr="004719C0" w:rsidRDefault="004504E0" w:rsidP="004719C0">
            <w:pPr>
              <w:tabs>
                <w:tab w:val="left" w:pos="720"/>
              </w:tabs>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Mục 2.5.2. Tham gia đánh giá tính khả thi phương án phục hồi, phương án sáp nhập hợp nhất, chuyển nhượng toàn bộ phần vốn góp của QTDND được KSĐB</w:t>
            </w:r>
          </w:p>
          <w:p w14:paraId="767F7FC3" w14:textId="030B269E" w:rsidR="004504E0" w:rsidRPr="004719C0" w:rsidRDefault="004504E0" w:rsidP="004719C0">
            <w:pPr>
              <w:tabs>
                <w:tab w:val="left" w:pos="720"/>
              </w:tabs>
              <w:spacing w:after="0" w:line="240" w:lineRule="auto"/>
              <w:jc w:val="both"/>
              <w:rPr>
                <w:rFonts w:ascii="Times New Roman" w:hAnsi="Times New Roman" w:cs="Times New Roman"/>
                <w:bCs/>
                <w:sz w:val="24"/>
                <w:szCs w:val="24"/>
              </w:rPr>
            </w:pPr>
            <w:r w:rsidRPr="004719C0">
              <w:rPr>
                <w:rFonts w:ascii="Times New Roman" w:hAnsi="Times New Roman" w:cs="Times New Roman"/>
                <w:bCs/>
                <w:sz w:val="24"/>
                <w:szCs w:val="24"/>
              </w:rPr>
              <w:t>Đề nghị sửa lại như sau:</w:t>
            </w:r>
          </w:p>
          <w:p w14:paraId="72C14BB3" w14:textId="53190AFF" w:rsidR="004504E0" w:rsidRPr="004719C0" w:rsidRDefault="004504E0" w:rsidP="004719C0">
            <w:pPr>
              <w:tabs>
                <w:tab w:val="left" w:pos="720"/>
              </w:tabs>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 xml:space="preserve">Tham gia đánh giá tính khả thi </w:t>
            </w:r>
            <w:r w:rsidRPr="004719C0">
              <w:rPr>
                <w:rFonts w:ascii="Times New Roman" w:hAnsi="Times New Roman" w:cs="Times New Roman"/>
                <w:bCs/>
                <w:sz w:val="24"/>
                <w:szCs w:val="24"/>
              </w:rPr>
              <w:t>phương án phục hồi</w:t>
            </w:r>
            <w:r w:rsidRPr="004719C0">
              <w:rPr>
                <w:rFonts w:ascii="Times New Roman" w:hAnsi="Times New Roman" w:cs="Times New Roman"/>
                <w:sz w:val="24"/>
                <w:szCs w:val="24"/>
              </w:rPr>
              <w:t xml:space="preserve"> đối với 08 QTDND được kiểm soát đặc biệt (gồm 03 QTDND được đánh giá 02 lần và </w:t>
            </w:r>
            <w:r w:rsidRPr="004719C0">
              <w:rPr>
                <w:rFonts w:ascii="Times New Roman" w:hAnsi="Times New Roman" w:cs="Times New Roman"/>
                <w:sz w:val="24"/>
                <w:szCs w:val="24"/>
                <w:u w:val="single"/>
              </w:rPr>
              <w:t>01 QTDND được đánh giá 03 lần</w:t>
            </w:r>
            <w:r w:rsidRPr="004719C0">
              <w:rPr>
                <w:rFonts w:ascii="Times New Roman" w:hAnsi="Times New Roman" w:cs="Times New Roman"/>
                <w:sz w:val="24"/>
                <w:szCs w:val="24"/>
              </w:rPr>
              <w:t xml:space="preserve">) theo yêu cầu của Ban kiểm soát đặc biệt … theo quy định </w:t>
            </w:r>
            <w:r w:rsidRPr="004719C0">
              <w:rPr>
                <w:rFonts w:ascii="Times New Roman" w:hAnsi="Times New Roman" w:cs="Times New Roman"/>
                <w:sz w:val="24"/>
                <w:szCs w:val="24"/>
                <w:u w:val="single"/>
              </w:rPr>
              <w:t>của pháp luật</w:t>
            </w:r>
            <w:r w:rsidRPr="004719C0">
              <w:rPr>
                <w:rFonts w:ascii="Times New Roman" w:hAnsi="Times New Roman" w:cs="Times New Roman"/>
                <w:sz w:val="24"/>
                <w:szCs w:val="24"/>
              </w:rPr>
              <w:t>.</w:t>
            </w:r>
          </w:p>
        </w:tc>
        <w:tc>
          <w:tcPr>
            <w:tcW w:w="3624" w:type="dxa"/>
            <w:vMerge/>
          </w:tcPr>
          <w:p w14:paraId="7C8206FD" w14:textId="77777777" w:rsidR="004504E0" w:rsidRPr="004719C0" w:rsidRDefault="004504E0" w:rsidP="004719C0">
            <w:pPr>
              <w:spacing w:after="0" w:line="240" w:lineRule="auto"/>
              <w:jc w:val="both"/>
              <w:rPr>
                <w:rFonts w:ascii="Times New Roman" w:hAnsi="Times New Roman" w:cs="Times New Roman"/>
                <w:bCs/>
                <w:sz w:val="24"/>
                <w:szCs w:val="24"/>
                <w:lang w:val="en-US"/>
              </w:rPr>
            </w:pPr>
          </w:p>
        </w:tc>
      </w:tr>
      <w:tr w:rsidR="004504E0" w:rsidRPr="004719C0" w14:paraId="3EF88D35" w14:textId="77777777" w:rsidTr="00432F5D">
        <w:trPr>
          <w:trHeight w:val="845"/>
        </w:trPr>
        <w:tc>
          <w:tcPr>
            <w:tcW w:w="786" w:type="dxa"/>
          </w:tcPr>
          <w:p w14:paraId="6E551A04"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51D40895" w14:textId="77777777" w:rsidR="004504E0" w:rsidRPr="004719C0" w:rsidRDefault="004504E0" w:rsidP="004719C0">
            <w:pPr>
              <w:spacing w:after="0" w:line="240" w:lineRule="auto"/>
              <w:ind w:firstLine="720"/>
              <w:jc w:val="both"/>
              <w:rPr>
                <w:rFonts w:ascii="Times New Roman" w:hAnsi="Times New Roman" w:cs="Times New Roman"/>
                <w:sz w:val="24"/>
                <w:szCs w:val="24"/>
              </w:rPr>
            </w:pPr>
          </w:p>
        </w:tc>
        <w:tc>
          <w:tcPr>
            <w:tcW w:w="2074" w:type="dxa"/>
          </w:tcPr>
          <w:p w14:paraId="4E5A2328" w14:textId="64F83851"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54BDE647" w14:textId="77777777" w:rsidR="004504E0" w:rsidRPr="004719C0" w:rsidRDefault="004504E0" w:rsidP="004719C0">
            <w:pPr>
              <w:tabs>
                <w:tab w:val="left" w:pos="720"/>
              </w:tabs>
              <w:spacing w:after="0" w:line="240" w:lineRule="auto"/>
              <w:jc w:val="both"/>
              <w:rPr>
                <w:rFonts w:ascii="Times New Roman" w:eastAsia="Times New Roman" w:hAnsi="Times New Roman" w:cs="Times New Roman"/>
                <w:b/>
                <w:sz w:val="24"/>
                <w:szCs w:val="24"/>
              </w:rPr>
            </w:pPr>
            <w:r w:rsidRPr="004719C0">
              <w:rPr>
                <w:rFonts w:ascii="Times New Roman" w:hAnsi="Times New Roman" w:cs="Times New Roman"/>
                <w:b/>
                <w:bCs/>
                <w:sz w:val="24"/>
                <w:szCs w:val="24"/>
              </w:rPr>
              <w:t>Mục 2.5.3. Về tham gia xây dựng phương án phá sản</w:t>
            </w:r>
          </w:p>
          <w:p w14:paraId="14380CAF" w14:textId="77777777" w:rsidR="004504E0" w:rsidRPr="004719C0" w:rsidRDefault="004504E0" w:rsidP="004719C0">
            <w:pPr>
              <w:spacing w:after="0" w:line="240" w:lineRule="auto"/>
              <w:jc w:val="both"/>
              <w:rPr>
                <w:rFonts w:ascii="Times New Roman" w:hAnsi="Times New Roman" w:cs="Times New Roman"/>
                <w:sz w:val="24"/>
                <w:szCs w:val="24"/>
              </w:rPr>
            </w:pPr>
            <w:r w:rsidRPr="004719C0">
              <w:rPr>
                <w:rFonts w:ascii="Times New Roman" w:hAnsi="Times New Roman" w:cs="Times New Roman"/>
                <w:sz w:val="24"/>
                <w:szCs w:val="24"/>
              </w:rPr>
              <w:t>Đề nghị sửa lại như sau:</w:t>
            </w:r>
          </w:p>
          <w:p w14:paraId="73038600" w14:textId="1F404740" w:rsidR="004504E0" w:rsidRPr="004719C0" w:rsidRDefault="004504E0" w:rsidP="004719C0">
            <w:pPr>
              <w:spacing w:after="0" w:line="240" w:lineRule="auto"/>
              <w:jc w:val="both"/>
              <w:rPr>
                <w:rFonts w:ascii="Times New Roman" w:hAnsi="Times New Roman" w:cs="Times New Roman"/>
                <w:sz w:val="24"/>
                <w:szCs w:val="24"/>
                <w:u w:val="single"/>
              </w:rPr>
            </w:pPr>
            <w:r w:rsidRPr="004719C0">
              <w:rPr>
                <w:rFonts w:ascii="Times New Roman" w:hAnsi="Times New Roman" w:cs="Times New Roman"/>
                <w:sz w:val="24"/>
                <w:szCs w:val="24"/>
              </w:rPr>
              <w:lastRenderedPageBreak/>
              <w:t xml:space="preserve">BHTGVN đã tham gia ý kiến xây dựng phương án phá sản 01 QTDND được kiểm soát đặc biệt theo yêu cầu của Ban kiểm soát đặc biệt </w:t>
            </w:r>
            <w:r w:rsidRPr="004719C0">
              <w:rPr>
                <w:rFonts w:ascii="Times New Roman" w:hAnsi="Times New Roman" w:cs="Times New Roman"/>
                <w:sz w:val="24"/>
                <w:szCs w:val="24"/>
                <w:u w:val="single"/>
              </w:rPr>
              <w:t>(Tháng 7/2025).</w:t>
            </w:r>
          </w:p>
        </w:tc>
        <w:tc>
          <w:tcPr>
            <w:tcW w:w="3624" w:type="dxa"/>
            <w:vMerge/>
          </w:tcPr>
          <w:p w14:paraId="6938B159" w14:textId="77777777" w:rsidR="004504E0" w:rsidRPr="004719C0" w:rsidRDefault="004504E0" w:rsidP="004719C0">
            <w:pPr>
              <w:spacing w:after="0" w:line="240" w:lineRule="auto"/>
              <w:jc w:val="both"/>
              <w:rPr>
                <w:rFonts w:ascii="Times New Roman" w:hAnsi="Times New Roman" w:cs="Times New Roman"/>
                <w:bCs/>
                <w:sz w:val="24"/>
                <w:szCs w:val="24"/>
                <w:lang w:val="en-US"/>
              </w:rPr>
            </w:pPr>
          </w:p>
        </w:tc>
      </w:tr>
      <w:tr w:rsidR="004504E0" w:rsidRPr="004719C0" w14:paraId="74522EF6" w14:textId="77777777" w:rsidTr="00432F5D">
        <w:trPr>
          <w:trHeight w:val="845"/>
        </w:trPr>
        <w:tc>
          <w:tcPr>
            <w:tcW w:w="786" w:type="dxa"/>
          </w:tcPr>
          <w:p w14:paraId="54D499DE" w14:textId="77777777" w:rsidR="004504E0" w:rsidRPr="004719C0" w:rsidRDefault="004504E0" w:rsidP="004719C0">
            <w:pPr>
              <w:pStyle w:val="ListParagraph"/>
              <w:numPr>
                <w:ilvl w:val="0"/>
                <w:numId w:val="24"/>
              </w:numPr>
              <w:spacing w:after="0" w:line="240" w:lineRule="auto"/>
              <w:jc w:val="both"/>
              <w:rPr>
                <w:rFonts w:ascii="Times New Roman" w:hAnsi="Times New Roman" w:cs="Times New Roman"/>
                <w:bCs/>
                <w:sz w:val="24"/>
                <w:szCs w:val="24"/>
                <w:lang w:val="en-US"/>
              </w:rPr>
            </w:pPr>
          </w:p>
        </w:tc>
        <w:tc>
          <w:tcPr>
            <w:tcW w:w="3326" w:type="dxa"/>
          </w:tcPr>
          <w:p w14:paraId="7B1FB3EF" w14:textId="77777777" w:rsidR="004504E0" w:rsidRPr="004719C0" w:rsidRDefault="004504E0" w:rsidP="004719C0">
            <w:pPr>
              <w:spacing w:after="0" w:line="240" w:lineRule="auto"/>
              <w:ind w:firstLine="720"/>
              <w:jc w:val="both"/>
              <w:rPr>
                <w:rFonts w:ascii="Times New Roman" w:hAnsi="Times New Roman" w:cs="Times New Roman"/>
                <w:sz w:val="24"/>
                <w:szCs w:val="24"/>
              </w:rPr>
            </w:pPr>
          </w:p>
        </w:tc>
        <w:tc>
          <w:tcPr>
            <w:tcW w:w="2074" w:type="dxa"/>
          </w:tcPr>
          <w:p w14:paraId="0A46D34F" w14:textId="5F5A3F1B" w:rsidR="004504E0" w:rsidRPr="004719C0" w:rsidRDefault="004504E0" w:rsidP="004719C0">
            <w:pPr>
              <w:spacing w:after="0" w:line="240" w:lineRule="auto"/>
              <w:jc w:val="both"/>
              <w:rPr>
                <w:rFonts w:ascii="Times New Roman" w:hAnsi="Times New Roman" w:cs="Times New Roman"/>
                <w:sz w:val="24"/>
                <w:szCs w:val="24"/>
                <w:lang w:val="en-US"/>
              </w:rPr>
            </w:pPr>
            <w:r w:rsidRPr="004719C0">
              <w:rPr>
                <w:rFonts w:ascii="Times New Roman" w:hAnsi="Times New Roman" w:cs="Times New Roman"/>
                <w:sz w:val="24"/>
                <w:szCs w:val="24"/>
                <w:lang w:val="en-US"/>
              </w:rPr>
              <w:t>BHTGVN</w:t>
            </w:r>
          </w:p>
        </w:tc>
        <w:tc>
          <w:tcPr>
            <w:tcW w:w="5358" w:type="dxa"/>
          </w:tcPr>
          <w:p w14:paraId="72655C77" w14:textId="77777777" w:rsidR="004504E0" w:rsidRPr="004719C0" w:rsidRDefault="004504E0" w:rsidP="004719C0">
            <w:pPr>
              <w:tabs>
                <w:tab w:val="left" w:pos="720"/>
              </w:tabs>
              <w:spacing w:after="0" w:line="240" w:lineRule="auto"/>
              <w:jc w:val="both"/>
              <w:rPr>
                <w:rFonts w:ascii="Times New Roman" w:hAnsi="Times New Roman" w:cs="Times New Roman"/>
                <w:b/>
                <w:sz w:val="24"/>
                <w:szCs w:val="24"/>
              </w:rPr>
            </w:pPr>
            <w:r w:rsidRPr="004719C0">
              <w:rPr>
                <w:rFonts w:ascii="Times New Roman" w:hAnsi="Times New Roman" w:cs="Times New Roman"/>
                <w:b/>
                <w:sz w:val="24"/>
                <w:szCs w:val="24"/>
              </w:rPr>
              <w:t>Mục 2.5.5. Cử người tham gia quản trị điều hành</w:t>
            </w:r>
          </w:p>
          <w:p w14:paraId="359944A8" w14:textId="0B2F4D67" w:rsidR="004504E0" w:rsidRPr="004719C0" w:rsidRDefault="004504E0" w:rsidP="004719C0">
            <w:pPr>
              <w:tabs>
                <w:tab w:val="left" w:pos="720"/>
              </w:tabs>
              <w:spacing w:after="0" w:line="240" w:lineRule="auto"/>
              <w:jc w:val="both"/>
              <w:rPr>
                <w:rFonts w:ascii="Times New Roman" w:eastAsia="Times New Roman" w:hAnsi="Times New Roman" w:cs="Times New Roman"/>
                <w:bCs/>
                <w:sz w:val="24"/>
                <w:szCs w:val="24"/>
              </w:rPr>
            </w:pPr>
            <w:r w:rsidRPr="004719C0">
              <w:rPr>
                <w:rFonts w:ascii="Times New Roman" w:eastAsia="Times New Roman" w:hAnsi="Times New Roman" w:cs="Times New Roman"/>
                <w:bCs/>
                <w:sz w:val="24"/>
                <w:szCs w:val="24"/>
              </w:rPr>
              <w:t>Đề nghị sửa lại như sau: Để thống nhất với các mục trên.</w:t>
            </w:r>
          </w:p>
          <w:p w14:paraId="5A253E5C" w14:textId="6B77F837" w:rsidR="004504E0" w:rsidRPr="004719C0" w:rsidRDefault="004504E0" w:rsidP="004719C0">
            <w:pPr>
              <w:tabs>
                <w:tab w:val="left" w:pos="720"/>
              </w:tabs>
              <w:spacing w:after="0" w:line="240" w:lineRule="auto"/>
              <w:jc w:val="both"/>
              <w:rPr>
                <w:rFonts w:ascii="Times New Roman" w:eastAsia="Times New Roman" w:hAnsi="Times New Roman" w:cs="Times New Roman"/>
                <w:sz w:val="24"/>
                <w:szCs w:val="24"/>
              </w:rPr>
            </w:pPr>
            <w:r w:rsidRPr="004719C0">
              <w:rPr>
                <w:rFonts w:ascii="Times New Roman" w:eastAsia="Times New Roman" w:hAnsi="Times New Roman" w:cs="Times New Roman"/>
                <w:bCs/>
                <w:sz w:val="24"/>
                <w:szCs w:val="24"/>
              </w:rPr>
              <w:t xml:space="preserve">Trong thời gian qua, để chia sẻ bớt khó khăn về nguồn nhân sự với Ngân hàng Hợp tác xã …  </w:t>
            </w:r>
            <w:r w:rsidRPr="004719C0">
              <w:rPr>
                <w:rFonts w:ascii="Times New Roman" w:eastAsia="Times New Roman" w:hAnsi="Times New Roman" w:cs="Times New Roman"/>
                <w:bCs/>
                <w:sz w:val="24"/>
                <w:szCs w:val="24"/>
                <w:u w:val="single"/>
              </w:rPr>
              <w:t>từ năm 2023 đến 31/12/2025, BHTGVN đã cử 06 nhân sự tham gia</w:t>
            </w:r>
            <w:r w:rsidRPr="004719C0">
              <w:rPr>
                <w:rFonts w:ascii="Times New Roman" w:eastAsia="Times New Roman" w:hAnsi="Times New Roman" w:cs="Times New Roman"/>
                <w:sz w:val="24"/>
                <w:szCs w:val="24"/>
              </w:rPr>
              <w:t xml:space="preserve"> quản </w:t>
            </w:r>
            <w:r w:rsidRPr="004719C0">
              <w:rPr>
                <w:rFonts w:ascii="Times New Roman" w:eastAsia="Times New Roman" w:hAnsi="Times New Roman" w:cs="Times New Roman"/>
                <w:sz w:val="24"/>
                <w:szCs w:val="24"/>
                <w:u w:val="single"/>
              </w:rPr>
              <w:t>trị, điều hành QTDND được kiểm soát đặc biệt, trong đó 03 cán bộ đã được Ngân hàng Nhà nước Chi nhánh khu vực chỉ định giữ chức danh Giám đốc (01 cán bộ) và Chủ tịch Hội đồng quản trị (02 cán bộ)./.</w:t>
            </w:r>
          </w:p>
        </w:tc>
        <w:tc>
          <w:tcPr>
            <w:tcW w:w="3624" w:type="dxa"/>
            <w:vMerge/>
          </w:tcPr>
          <w:p w14:paraId="61D64642" w14:textId="77777777" w:rsidR="004504E0" w:rsidRPr="004719C0" w:rsidRDefault="004504E0" w:rsidP="004719C0">
            <w:pPr>
              <w:spacing w:after="0" w:line="240" w:lineRule="auto"/>
              <w:jc w:val="both"/>
              <w:rPr>
                <w:rFonts w:ascii="Times New Roman" w:hAnsi="Times New Roman" w:cs="Times New Roman"/>
                <w:bCs/>
                <w:sz w:val="24"/>
                <w:szCs w:val="24"/>
                <w:lang w:val="en-US"/>
              </w:rPr>
            </w:pPr>
          </w:p>
        </w:tc>
      </w:tr>
    </w:tbl>
    <w:p w14:paraId="06423456" w14:textId="77777777" w:rsidR="00C20E9F" w:rsidRPr="004719C0" w:rsidRDefault="00C20E9F" w:rsidP="004719C0">
      <w:pPr>
        <w:spacing w:after="0" w:line="240" w:lineRule="auto"/>
        <w:ind w:firstLine="284"/>
        <w:jc w:val="both"/>
        <w:rPr>
          <w:rFonts w:ascii="Times New Roman" w:hAnsi="Times New Roman" w:cs="Times New Roman"/>
          <w:b/>
          <w:sz w:val="24"/>
          <w:szCs w:val="24"/>
        </w:rPr>
      </w:pPr>
    </w:p>
    <w:sectPr w:rsidR="00C20E9F" w:rsidRPr="004719C0" w:rsidSect="009B1070">
      <w:headerReference w:type="default" r:id="rId11"/>
      <w:footerReference w:type="default" r:id="rId12"/>
      <w:pgSz w:w="16838" w:h="11906" w:orient="landscape"/>
      <w:pgMar w:top="1138" w:right="1138" w:bottom="1138" w:left="1699" w:header="504" w:footer="5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0A715" w14:textId="77777777" w:rsidR="009B07B0" w:rsidRDefault="009B07B0" w:rsidP="00C20E9F">
      <w:pPr>
        <w:spacing w:after="0" w:line="240" w:lineRule="auto"/>
      </w:pPr>
      <w:r>
        <w:separator/>
      </w:r>
    </w:p>
  </w:endnote>
  <w:endnote w:type="continuationSeparator" w:id="0">
    <w:p w14:paraId="7E933853" w14:textId="77777777" w:rsidR="009B07B0" w:rsidRDefault="009B07B0" w:rsidP="00C20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D4BAF" w14:textId="77777777" w:rsidR="00990B9C" w:rsidRDefault="00990B9C">
    <w:pPr>
      <w:pStyle w:val="Footer"/>
    </w:pPr>
  </w:p>
  <w:p w14:paraId="6C3D4466" w14:textId="77777777" w:rsidR="00990B9C" w:rsidRPr="0001778A" w:rsidRDefault="00990B9C">
    <w:pPr>
      <w:pStyle w:val="Footer"/>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CE946" w14:textId="77777777" w:rsidR="009B07B0" w:rsidRDefault="009B07B0" w:rsidP="00C20E9F">
      <w:pPr>
        <w:spacing w:after="0" w:line="240" w:lineRule="auto"/>
      </w:pPr>
      <w:r>
        <w:separator/>
      </w:r>
    </w:p>
  </w:footnote>
  <w:footnote w:type="continuationSeparator" w:id="0">
    <w:p w14:paraId="4ACEF3E8" w14:textId="77777777" w:rsidR="009B07B0" w:rsidRDefault="009B07B0" w:rsidP="00C20E9F">
      <w:pPr>
        <w:spacing w:after="0" w:line="240" w:lineRule="auto"/>
      </w:pPr>
      <w:r>
        <w:continuationSeparator/>
      </w:r>
    </w:p>
  </w:footnote>
  <w:footnote w:id="1">
    <w:p w14:paraId="0AD9423D" w14:textId="77777777" w:rsidR="00990B9C" w:rsidRPr="007C1897" w:rsidRDefault="00990B9C">
      <w:pPr>
        <w:pStyle w:val="FootnoteText"/>
        <w:rPr>
          <w:sz w:val="16"/>
          <w:szCs w:val="16"/>
        </w:rPr>
      </w:pPr>
      <w:r w:rsidRPr="007C1897">
        <w:rPr>
          <w:rStyle w:val="FootnoteReference"/>
          <w:sz w:val="16"/>
          <w:szCs w:val="16"/>
        </w:rPr>
        <w:footnoteRef/>
      </w:r>
      <w:r w:rsidRPr="007C1897">
        <w:rPr>
          <w:sz w:val="16"/>
          <w:szCs w:val="16"/>
        </w:rPr>
        <w:t xml:space="preserve"> </w:t>
      </w:r>
    </w:p>
    <w:tbl>
      <w:tblPr>
        <w:tblStyle w:val="TableGrid"/>
        <w:tblW w:w="13770" w:type="dxa"/>
        <w:tblInd w:w="-5" w:type="dxa"/>
        <w:tblLook w:val="04A0" w:firstRow="1" w:lastRow="0" w:firstColumn="1" w:lastColumn="0" w:noHBand="0" w:noVBand="1"/>
      </w:tblPr>
      <w:tblGrid>
        <w:gridCol w:w="630"/>
        <w:gridCol w:w="1260"/>
        <w:gridCol w:w="5850"/>
        <w:gridCol w:w="6030"/>
      </w:tblGrid>
      <w:tr w:rsidR="00990B9C" w:rsidRPr="007C1897" w14:paraId="7B95266F" w14:textId="77777777" w:rsidTr="007C1897">
        <w:tc>
          <w:tcPr>
            <w:tcW w:w="630" w:type="dxa"/>
            <w:vAlign w:val="center"/>
          </w:tcPr>
          <w:p w14:paraId="4BCED5D5" w14:textId="77777777" w:rsidR="00990B9C" w:rsidRPr="007C1897" w:rsidRDefault="00990B9C" w:rsidP="007C1897">
            <w:pPr>
              <w:spacing w:after="120"/>
              <w:jc w:val="center"/>
              <w:rPr>
                <w:b/>
                <w:bCs/>
                <w:sz w:val="12"/>
                <w:szCs w:val="12"/>
              </w:rPr>
            </w:pPr>
            <w:r w:rsidRPr="007C1897">
              <w:rPr>
                <w:b/>
                <w:bCs/>
                <w:sz w:val="12"/>
                <w:szCs w:val="12"/>
              </w:rPr>
              <w:t>STT</w:t>
            </w:r>
          </w:p>
        </w:tc>
        <w:tc>
          <w:tcPr>
            <w:tcW w:w="1260" w:type="dxa"/>
            <w:vAlign w:val="center"/>
          </w:tcPr>
          <w:p w14:paraId="58EE24A5" w14:textId="77777777" w:rsidR="00990B9C" w:rsidRPr="007C1897" w:rsidRDefault="00990B9C" w:rsidP="007C1897">
            <w:pPr>
              <w:spacing w:after="120"/>
              <w:jc w:val="center"/>
              <w:rPr>
                <w:b/>
                <w:bCs/>
                <w:sz w:val="12"/>
                <w:szCs w:val="12"/>
              </w:rPr>
            </w:pPr>
            <w:r w:rsidRPr="007C1897">
              <w:rPr>
                <w:b/>
                <w:bCs/>
                <w:sz w:val="12"/>
                <w:szCs w:val="12"/>
              </w:rPr>
              <w:t>Nội dung</w:t>
            </w:r>
          </w:p>
        </w:tc>
        <w:tc>
          <w:tcPr>
            <w:tcW w:w="5850" w:type="dxa"/>
            <w:vAlign w:val="center"/>
          </w:tcPr>
          <w:p w14:paraId="4300A6BB" w14:textId="77777777" w:rsidR="00990B9C" w:rsidRPr="007C1897" w:rsidRDefault="00990B9C" w:rsidP="007C1897">
            <w:pPr>
              <w:spacing w:after="120"/>
              <w:jc w:val="center"/>
              <w:rPr>
                <w:b/>
                <w:bCs/>
                <w:sz w:val="12"/>
                <w:szCs w:val="12"/>
              </w:rPr>
            </w:pPr>
            <w:r w:rsidRPr="007C1897">
              <w:rPr>
                <w:b/>
                <w:bCs/>
                <w:sz w:val="12"/>
                <w:szCs w:val="12"/>
              </w:rPr>
              <w:t>Bộ phận kiểm toán nội bộ</w:t>
            </w:r>
          </w:p>
        </w:tc>
        <w:tc>
          <w:tcPr>
            <w:tcW w:w="6030" w:type="dxa"/>
            <w:vAlign w:val="center"/>
          </w:tcPr>
          <w:p w14:paraId="0B093724" w14:textId="77777777" w:rsidR="00990B9C" w:rsidRPr="007C1897" w:rsidRDefault="00990B9C" w:rsidP="007C1897">
            <w:pPr>
              <w:spacing w:after="120"/>
              <w:jc w:val="center"/>
              <w:rPr>
                <w:b/>
                <w:bCs/>
                <w:sz w:val="16"/>
                <w:szCs w:val="16"/>
              </w:rPr>
            </w:pPr>
            <w:r w:rsidRPr="007C1897">
              <w:rPr>
                <w:b/>
                <w:bCs/>
                <w:sz w:val="16"/>
                <w:szCs w:val="16"/>
              </w:rPr>
              <w:t>Ban Quản lý rủi ro</w:t>
            </w:r>
          </w:p>
        </w:tc>
      </w:tr>
      <w:tr w:rsidR="00990B9C" w:rsidRPr="007C1897" w14:paraId="6481D44B" w14:textId="77777777" w:rsidTr="007C1897">
        <w:tc>
          <w:tcPr>
            <w:tcW w:w="630" w:type="dxa"/>
            <w:vAlign w:val="center"/>
          </w:tcPr>
          <w:p w14:paraId="23F05FAB" w14:textId="77777777" w:rsidR="00990B9C" w:rsidRPr="007C1897" w:rsidRDefault="00990B9C" w:rsidP="007C1897">
            <w:pPr>
              <w:spacing w:after="120"/>
              <w:jc w:val="center"/>
              <w:rPr>
                <w:sz w:val="12"/>
                <w:szCs w:val="12"/>
              </w:rPr>
            </w:pPr>
            <w:r w:rsidRPr="007C1897">
              <w:rPr>
                <w:sz w:val="12"/>
                <w:szCs w:val="12"/>
              </w:rPr>
              <w:t>1</w:t>
            </w:r>
          </w:p>
        </w:tc>
        <w:tc>
          <w:tcPr>
            <w:tcW w:w="1260" w:type="dxa"/>
            <w:vAlign w:val="center"/>
          </w:tcPr>
          <w:p w14:paraId="5792F9F6" w14:textId="77777777" w:rsidR="00990B9C" w:rsidRPr="007C1897" w:rsidRDefault="00990B9C" w:rsidP="007C1897">
            <w:pPr>
              <w:spacing w:after="120"/>
              <w:jc w:val="center"/>
              <w:rPr>
                <w:sz w:val="12"/>
                <w:szCs w:val="12"/>
              </w:rPr>
            </w:pPr>
            <w:r w:rsidRPr="007C1897">
              <w:rPr>
                <w:sz w:val="12"/>
                <w:szCs w:val="12"/>
              </w:rPr>
              <w:t>Vai trò</w:t>
            </w:r>
          </w:p>
        </w:tc>
        <w:tc>
          <w:tcPr>
            <w:tcW w:w="5850" w:type="dxa"/>
            <w:vAlign w:val="center"/>
          </w:tcPr>
          <w:p w14:paraId="3C8C4036" w14:textId="77777777" w:rsidR="00990B9C" w:rsidRPr="007C1897" w:rsidRDefault="00990B9C" w:rsidP="007C1897">
            <w:pPr>
              <w:spacing w:after="120"/>
              <w:jc w:val="both"/>
              <w:rPr>
                <w:sz w:val="12"/>
                <w:szCs w:val="12"/>
              </w:rPr>
            </w:pPr>
            <w:r w:rsidRPr="007C1897">
              <w:rPr>
                <w:sz w:val="12"/>
                <w:szCs w:val="12"/>
              </w:rPr>
              <w:t>Bộ phận giúp việc cho Ban Kiểm soát. Trường hợp cần thiết, Hội đồng quản trị BHTGVN có quyền yêu cầu bộ phận kiểm toán nội bộ thực hiện kiểm tra, giám sát các nội dung thuộc trách nhiệm của HĐQT.</w:t>
            </w:r>
          </w:p>
        </w:tc>
        <w:tc>
          <w:tcPr>
            <w:tcW w:w="6030" w:type="dxa"/>
            <w:vAlign w:val="center"/>
          </w:tcPr>
          <w:p w14:paraId="6B883C65" w14:textId="77777777" w:rsidR="00990B9C" w:rsidRPr="007C1897" w:rsidRDefault="00990B9C" w:rsidP="007C1897">
            <w:pPr>
              <w:spacing w:after="120"/>
              <w:jc w:val="both"/>
              <w:rPr>
                <w:sz w:val="16"/>
                <w:szCs w:val="16"/>
              </w:rPr>
            </w:pPr>
            <w:r w:rsidRPr="007C1897">
              <w:rPr>
                <w:sz w:val="16"/>
                <w:szCs w:val="16"/>
              </w:rPr>
              <w:t>Ban chuyên môn chuyên trách giúp việc cho Hội đồng quản trị</w:t>
            </w:r>
          </w:p>
        </w:tc>
      </w:tr>
      <w:tr w:rsidR="00990B9C" w:rsidRPr="007C1897" w14:paraId="73F06317" w14:textId="77777777" w:rsidTr="007C1897">
        <w:trPr>
          <w:trHeight w:val="800"/>
        </w:trPr>
        <w:tc>
          <w:tcPr>
            <w:tcW w:w="630" w:type="dxa"/>
            <w:vAlign w:val="center"/>
          </w:tcPr>
          <w:p w14:paraId="63BA26C6" w14:textId="77777777" w:rsidR="00990B9C" w:rsidRPr="007C1897" w:rsidRDefault="00990B9C" w:rsidP="007C1897">
            <w:pPr>
              <w:spacing w:after="120"/>
              <w:jc w:val="center"/>
              <w:rPr>
                <w:sz w:val="12"/>
                <w:szCs w:val="12"/>
              </w:rPr>
            </w:pPr>
            <w:r w:rsidRPr="007C1897">
              <w:rPr>
                <w:sz w:val="12"/>
                <w:szCs w:val="12"/>
              </w:rPr>
              <w:t>2</w:t>
            </w:r>
          </w:p>
        </w:tc>
        <w:tc>
          <w:tcPr>
            <w:tcW w:w="1260" w:type="dxa"/>
            <w:vAlign w:val="center"/>
          </w:tcPr>
          <w:p w14:paraId="776E587C" w14:textId="77777777" w:rsidR="00990B9C" w:rsidRPr="007C1897" w:rsidRDefault="00990B9C" w:rsidP="007C1897">
            <w:pPr>
              <w:spacing w:after="120"/>
              <w:jc w:val="center"/>
              <w:rPr>
                <w:sz w:val="12"/>
                <w:szCs w:val="12"/>
              </w:rPr>
            </w:pPr>
            <w:r w:rsidRPr="007C1897">
              <w:rPr>
                <w:sz w:val="12"/>
                <w:szCs w:val="12"/>
              </w:rPr>
              <w:t>Mục tiêu</w:t>
            </w:r>
          </w:p>
        </w:tc>
        <w:tc>
          <w:tcPr>
            <w:tcW w:w="5850" w:type="dxa"/>
            <w:vAlign w:val="center"/>
          </w:tcPr>
          <w:p w14:paraId="5F459617" w14:textId="77777777" w:rsidR="00990B9C" w:rsidRPr="007C1897" w:rsidRDefault="00990B9C" w:rsidP="007C1897">
            <w:pPr>
              <w:spacing w:after="120"/>
              <w:jc w:val="both"/>
              <w:rPr>
                <w:sz w:val="12"/>
                <w:szCs w:val="12"/>
              </w:rPr>
            </w:pPr>
            <w:r w:rsidRPr="007C1897">
              <w:rPr>
                <w:sz w:val="12"/>
                <w:szCs w:val="12"/>
              </w:rPr>
              <w:t>Giúp Ban Kiểm soát đánh giá tính tuân thủ, tính trung thực của báo cáo tài chính, hiệu quả hoạt động của BHTGVN và kiểm soát việc tổ chức thực hiện quyền, trách nhiệm của  đại diện chủ sở hữu nhà nước trong quản lý, điều hành hoạt động tại BHTGVN.</w:t>
            </w:r>
          </w:p>
        </w:tc>
        <w:tc>
          <w:tcPr>
            <w:tcW w:w="6030" w:type="dxa"/>
            <w:vAlign w:val="center"/>
          </w:tcPr>
          <w:p w14:paraId="0B9BD2BD" w14:textId="77777777" w:rsidR="00990B9C" w:rsidRPr="007C1897" w:rsidRDefault="00990B9C" w:rsidP="007C1897">
            <w:pPr>
              <w:spacing w:after="120"/>
              <w:jc w:val="both"/>
              <w:rPr>
                <w:sz w:val="16"/>
                <w:szCs w:val="16"/>
              </w:rPr>
            </w:pPr>
            <w:r w:rsidRPr="007C1897">
              <w:rPr>
                <w:sz w:val="16"/>
                <w:szCs w:val="16"/>
              </w:rPr>
              <w:t>Giúp Hội đồng quản trị quản lý rủi ro, chỉ đạo hoàn thiện hệ thống kiểm soát nội bộ, quy chế kiểm toán nội bộ để đạt được mục tiêu chiến lược</w:t>
            </w:r>
          </w:p>
        </w:tc>
      </w:tr>
      <w:tr w:rsidR="00990B9C" w:rsidRPr="007C1897" w14:paraId="18D648F1" w14:textId="77777777" w:rsidTr="007C1897">
        <w:tc>
          <w:tcPr>
            <w:tcW w:w="630" w:type="dxa"/>
            <w:vAlign w:val="center"/>
          </w:tcPr>
          <w:p w14:paraId="68165FAA" w14:textId="77777777" w:rsidR="00990B9C" w:rsidRPr="007C1897" w:rsidRDefault="00990B9C" w:rsidP="007C1897">
            <w:pPr>
              <w:spacing w:after="120"/>
              <w:jc w:val="center"/>
              <w:rPr>
                <w:sz w:val="12"/>
                <w:szCs w:val="12"/>
              </w:rPr>
            </w:pPr>
            <w:r w:rsidRPr="007C1897">
              <w:rPr>
                <w:sz w:val="12"/>
                <w:szCs w:val="12"/>
              </w:rPr>
              <w:t>3</w:t>
            </w:r>
          </w:p>
        </w:tc>
        <w:tc>
          <w:tcPr>
            <w:tcW w:w="1260" w:type="dxa"/>
            <w:vAlign w:val="center"/>
          </w:tcPr>
          <w:p w14:paraId="3D60F5C4" w14:textId="77777777" w:rsidR="00990B9C" w:rsidRPr="007C1897" w:rsidRDefault="00990B9C" w:rsidP="007C1897">
            <w:pPr>
              <w:spacing w:after="120"/>
              <w:jc w:val="center"/>
              <w:rPr>
                <w:sz w:val="12"/>
                <w:szCs w:val="12"/>
              </w:rPr>
            </w:pPr>
            <w:r w:rsidRPr="007C1897">
              <w:rPr>
                <w:sz w:val="12"/>
                <w:szCs w:val="12"/>
              </w:rPr>
              <w:t>Hoạt động</w:t>
            </w:r>
          </w:p>
        </w:tc>
        <w:tc>
          <w:tcPr>
            <w:tcW w:w="5850" w:type="dxa"/>
            <w:vAlign w:val="center"/>
          </w:tcPr>
          <w:p w14:paraId="4BC14774" w14:textId="77777777" w:rsidR="00990B9C" w:rsidRPr="007C1897" w:rsidRDefault="00990B9C" w:rsidP="007C1897">
            <w:pPr>
              <w:spacing w:after="120"/>
              <w:jc w:val="both"/>
              <w:rPr>
                <w:sz w:val="12"/>
                <w:szCs w:val="12"/>
              </w:rPr>
            </w:pPr>
            <w:r w:rsidRPr="007C1897">
              <w:rPr>
                <w:sz w:val="12"/>
                <w:szCs w:val="12"/>
              </w:rPr>
              <w:t>Đánh giá độc lập để đưa ra nội dung kiến nghị</w:t>
            </w:r>
          </w:p>
        </w:tc>
        <w:tc>
          <w:tcPr>
            <w:tcW w:w="6030" w:type="dxa"/>
            <w:vAlign w:val="center"/>
          </w:tcPr>
          <w:p w14:paraId="50DF1285" w14:textId="77777777" w:rsidR="00990B9C" w:rsidRPr="007C1897" w:rsidRDefault="00990B9C" w:rsidP="007C1897">
            <w:pPr>
              <w:spacing w:after="120"/>
              <w:jc w:val="both"/>
              <w:rPr>
                <w:sz w:val="16"/>
                <w:szCs w:val="16"/>
              </w:rPr>
            </w:pPr>
            <w:r w:rsidRPr="007C1897">
              <w:rPr>
                <w:sz w:val="16"/>
                <w:szCs w:val="16"/>
              </w:rPr>
              <w:t>Tham gia xây dựng, thiết lập chính sách, thẩm định rủi ro và tham mưu ý kiến đối với các công việc có tính chất quan trọng, phức tạp trước khi Hội đồng quản trị quyết định</w:t>
            </w:r>
          </w:p>
        </w:tc>
      </w:tr>
      <w:tr w:rsidR="00990B9C" w:rsidRPr="007C1897" w14:paraId="52B61253" w14:textId="77777777" w:rsidTr="007C1897">
        <w:tc>
          <w:tcPr>
            <w:tcW w:w="630" w:type="dxa"/>
            <w:vAlign w:val="center"/>
          </w:tcPr>
          <w:p w14:paraId="6FB90A1C" w14:textId="77777777" w:rsidR="00990B9C" w:rsidRPr="007C1897" w:rsidRDefault="00990B9C" w:rsidP="007C1897">
            <w:pPr>
              <w:spacing w:after="120"/>
              <w:jc w:val="center"/>
              <w:rPr>
                <w:sz w:val="12"/>
                <w:szCs w:val="12"/>
              </w:rPr>
            </w:pPr>
            <w:r w:rsidRPr="007C1897">
              <w:rPr>
                <w:sz w:val="12"/>
                <w:szCs w:val="12"/>
              </w:rPr>
              <w:t>4</w:t>
            </w:r>
          </w:p>
        </w:tc>
        <w:tc>
          <w:tcPr>
            <w:tcW w:w="1260" w:type="dxa"/>
            <w:vAlign w:val="center"/>
          </w:tcPr>
          <w:p w14:paraId="28C5B5BB" w14:textId="77777777" w:rsidR="00990B9C" w:rsidRPr="007C1897" w:rsidRDefault="00990B9C" w:rsidP="007C1897">
            <w:pPr>
              <w:spacing w:after="120"/>
              <w:jc w:val="center"/>
              <w:rPr>
                <w:sz w:val="12"/>
                <w:szCs w:val="12"/>
              </w:rPr>
            </w:pPr>
            <w:r w:rsidRPr="007C1897">
              <w:rPr>
                <w:sz w:val="12"/>
                <w:szCs w:val="12"/>
              </w:rPr>
              <w:t>Thời điểm thực hiện</w:t>
            </w:r>
          </w:p>
        </w:tc>
        <w:tc>
          <w:tcPr>
            <w:tcW w:w="5850" w:type="dxa"/>
            <w:vAlign w:val="center"/>
          </w:tcPr>
          <w:p w14:paraId="43D98D97" w14:textId="77777777" w:rsidR="00990B9C" w:rsidRPr="007C1897" w:rsidRDefault="00990B9C" w:rsidP="007C1897">
            <w:pPr>
              <w:spacing w:after="120"/>
              <w:jc w:val="both"/>
              <w:rPr>
                <w:sz w:val="12"/>
                <w:szCs w:val="12"/>
              </w:rPr>
            </w:pPr>
            <w:r w:rsidRPr="007C1897">
              <w:rPr>
                <w:sz w:val="12"/>
                <w:szCs w:val="12"/>
              </w:rPr>
              <w:t xml:space="preserve">Sau khi hoạt động hoàn thành </w:t>
            </w:r>
          </w:p>
        </w:tc>
        <w:tc>
          <w:tcPr>
            <w:tcW w:w="6030" w:type="dxa"/>
            <w:vAlign w:val="center"/>
          </w:tcPr>
          <w:p w14:paraId="0C19BEB6" w14:textId="77777777" w:rsidR="00990B9C" w:rsidRPr="007C1897" w:rsidRDefault="00990B9C" w:rsidP="007C1897">
            <w:pPr>
              <w:spacing w:after="120"/>
              <w:jc w:val="both"/>
              <w:rPr>
                <w:sz w:val="16"/>
                <w:szCs w:val="16"/>
              </w:rPr>
            </w:pPr>
            <w:r w:rsidRPr="007C1897">
              <w:rPr>
                <w:sz w:val="16"/>
                <w:szCs w:val="16"/>
              </w:rPr>
              <w:t>Trước và trong quá trình thực hiện hoạt động.</w:t>
            </w:r>
          </w:p>
        </w:tc>
      </w:tr>
      <w:tr w:rsidR="00990B9C" w:rsidRPr="007C1897" w14:paraId="1CC04B14" w14:textId="77777777" w:rsidTr="007C1897">
        <w:tc>
          <w:tcPr>
            <w:tcW w:w="630" w:type="dxa"/>
            <w:vAlign w:val="center"/>
          </w:tcPr>
          <w:p w14:paraId="2DE9DB90" w14:textId="77777777" w:rsidR="00990B9C" w:rsidRPr="007C1897" w:rsidRDefault="00990B9C" w:rsidP="007C1897">
            <w:pPr>
              <w:spacing w:after="120"/>
              <w:jc w:val="center"/>
              <w:rPr>
                <w:sz w:val="12"/>
                <w:szCs w:val="12"/>
              </w:rPr>
            </w:pPr>
            <w:r w:rsidRPr="007C1897">
              <w:rPr>
                <w:sz w:val="12"/>
                <w:szCs w:val="12"/>
              </w:rPr>
              <w:t>5</w:t>
            </w:r>
          </w:p>
        </w:tc>
        <w:tc>
          <w:tcPr>
            <w:tcW w:w="1260" w:type="dxa"/>
            <w:vAlign w:val="center"/>
          </w:tcPr>
          <w:p w14:paraId="7F98DBE1" w14:textId="77777777" w:rsidR="00990B9C" w:rsidRPr="007C1897" w:rsidRDefault="00990B9C" w:rsidP="007C1897">
            <w:pPr>
              <w:spacing w:after="120"/>
              <w:jc w:val="center"/>
              <w:rPr>
                <w:sz w:val="12"/>
                <w:szCs w:val="12"/>
              </w:rPr>
            </w:pPr>
            <w:r w:rsidRPr="007C1897">
              <w:rPr>
                <w:sz w:val="12"/>
                <w:szCs w:val="12"/>
              </w:rPr>
              <w:t xml:space="preserve">Kết quả </w:t>
            </w:r>
          </w:p>
        </w:tc>
        <w:tc>
          <w:tcPr>
            <w:tcW w:w="5850" w:type="dxa"/>
            <w:vAlign w:val="center"/>
          </w:tcPr>
          <w:p w14:paraId="26384C43" w14:textId="77777777" w:rsidR="00990B9C" w:rsidRPr="007C1897" w:rsidRDefault="00990B9C" w:rsidP="007C1897">
            <w:pPr>
              <w:spacing w:after="120"/>
              <w:jc w:val="both"/>
              <w:rPr>
                <w:sz w:val="12"/>
                <w:szCs w:val="12"/>
              </w:rPr>
            </w:pPr>
            <w:r w:rsidRPr="007C1897">
              <w:rPr>
                <w:sz w:val="12"/>
                <w:szCs w:val="12"/>
              </w:rPr>
              <w:t>Nội dung kiến nghị xử lý vi phạm và sửa đổi quy trình kiểm toán nội bộ dựa trên kết quả phát hiện (nếu có)</w:t>
            </w:r>
          </w:p>
        </w:tc>
        <w:tc>
          <w:tcPr>
            <w:tcW w:w="6030" w:type="dxa"/>
            <w:vAlign w:val="center"/>
          </w:tcPr>
          <w:p w14:paraId="58D27430" w14:textId="77777777" w:rsidR="00990B9C" w:rsidRPr="007C1897" w:rsidRDefault="00990B9C" w:rsidP="007C1897">
            <w:pPr>
              <w:spacing w:after="120"/>
              <w:jc w:val="both"/>
              <w:rPr>
                <w:sz w:val="16"/>
                <w:szCs w:val="16"/>
              </w:rPr>
            </w:pPr>
            <w:r w:rsidRPr="007C1897">
              <w:rPr>
                <w:sz w:val="16"/>
                <w:szCs w:val="16"/>
              </w:rPr>
              <w:t>Nội dung đề xuất hoàn thiện hệ thống kiểm soát nội bộ, quy chế kiểm toán nội bộ và chính sách, khung quản lý rủi ro.</w:t>
            </w:r>
          </w:p>
        </w:tc>
      </w:tr>
    </w:tbl>
    <w:p w14:paraId="41A63F59" w14:textId="7B6272C1" w:rsidR="00990B9C" w:rsidRPr="007C1897" w:rsidRDefault="00990B9C">
      <w:pPr>
        <w:pStyle w:val="FootnoteText"/>
        <w:rPr>
          <w:sz w:val="16"/>
          <w:szCs w:val="16"/>
        </w:rPr>
      </w:pPr>
    </w:p>
  </w:footnote>
  <w:footnote w:id="2">
    <w:p w14:paraId="0D41D49E" w14:textId="77777777" w:rsidR="00990B9C" w:rsidRDefault="00990B9C" w:rsidP="004504E0">
      <w:pPr>
        <w:pStyle w:val="FootnoteText"/>
        <w:jc w:val="both"/>
      </w:pPr>
      <w:r>
        <w:rPr>
          <w:rStyle w:val="FootnoteReference"/>
          <w:rFonts w:eastAsia="Calibri"/>
        </w:rPr>
        <w:footnoteRef/>
      </w:r>
      <w:r>
        <w:t>Nghị định 365/2025/NĐ-CP  của Chính phủ v</w:t>
      </w:r>
      <w:r w:rsidRPr="00AC091B">
        <w:t>ề giám sát, kiểm tra, đánh giá, xếp loại, báo cáo và công khai thông tin trong quản lý và đầu tư vốn nhà nước tại doanh nghiệp</w:t>
      </w:r>
      <w:r>
        <w:t>;</w:t>
      </w:r>
    </w:p>
  </w:footnote>
  <w:footnote w:id="3">
    <w:p w14:paraId="31866912" w14:textId="77777777" w:rsidR="00990B9C" w:rsidRDefault="00990B9C" w:rsidP="004504E0">
      <w:pPr>
        <w:pStyle w:val="FootnoteText"/>
        <w:jc w:val="both"/>
      </w:pPr>
      <w:r>
        <w:rPr>
          <w:rStyle w:val="FootnoteReference"/>
          <w:rFonts w:eastAsia="Calibri"/>
        </w:rPr>
        <w:footnoteRef/>
      </w:r>
      <w:r>
        <w:t xml:space="preserve"> </w:t>
      </w:r>
      <w:r w:rsidRPr="00AC091B">
        <w:t>Nghị định số</w:t>
      </w:r>
      <w:r>
        <w:t xml:space="preserve"> 135/2025/NĐ-CP của Chính phủ v</w:t>
      </w:r>
      <w:r w:rsidRPr="00AC091B">
        <w:t>ề chế độ tài chính đối với tổ chức tín dụng, chi nhánh ngân hàng nước ngoài và giám sát tài chính, đánh giá hiệu quả đầu tư vốn nhà nước tại tổ chức tín dụng do Nhà nước nắm giữ 100% vốn điều lệ và tổ chức tín dụng có vốn nhà nước</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743891"/>
      <w:docPartObj>
        <w:docPartGallery w:val="Page Numbers (Top of Page)"/>
        <w:docPartUnique/>
      </w:docPartObj>
    </w:sdtPr>
    <w:sdtEndPr>
      <w:rPr>
        <w:noProof/>
      </w:rPr>
    </w:sdtEndPr>
    <w:sdtContent>
      <w:p w14:paraId="24BC883D" w14:textId="4010789C" w:rsidR="00990B9C" w:rsidRDefault="00990B9C">
        <w:pPr>
          <w:pStyle w:val="Header"/>
          <w:jc w:val="center"/>
        </w:pPr>
        <w:r>
          <w:fldChar w:fldCharType="begin"/>
        </w:r>
        <w:r>
          <w:instrText xml:space="preserve"> PAGE   \* MERGEFORMAT </w:instrText>
        </w:r>
        <w:r>
          <w:fldChar w:fldCharType="separate"/>
        </w:r>
        <w:r w:rsidR="00DC327E">
          <w:rPr>
            <w:noProof/>
          </w:rPr>
          <w:t>2</w:t>
        </w:r>
        <w:r>
          <w:rPr>
            <w:noProof/>
          </w:rPr>
          <w:fldChar w:fldCharType="end"/>
        </w:r>
      </w:p>
    </w:sdtContent>
  </w:sdt>
  <w:p w14:paraId="6FC36420" w14:textId="77777777" w:rsidR="00990B9C" w:rsidRDefault="00990B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06F2F"/>
    <w:multiLevelType w:val="hybridMultilevel"/>
    <w:tmpl w:val="6C1844F8"/>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
    <w:nsid w:val="0A410FC4"/>
    <w:multiLevelType w:val="hybridMultilevel"/>
    <w:tmpl w:val="77B491E0"/>
    <w:lvl w:ilvl="0" w:tplc="03A64DDC">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2">
    <w:nsid w:val="0BF56ECB"/>
    <w:multiLevelType w:val="hybridMultilevel"/>
    <w:tmpl w:val="B26C5F02"/>
    <w:lvl w:ilvl="0" w:tplc="BA2A52D8">
      <w:start w:val="1"/>
      <w:numFmt w:val="decimal"/>
      <w:lvlText w:val="%1."/>
      <w:lvlJc w:val="left"/>
      <w:pPr>
        <w:ind w:left="581" w:hanging="360"/>
      </w:pPr>
      <w:rPr>
        <w:rFonts w:eastAsiaTheme="minorHAnsi" w:hint="default"/>
        <w:b w:val="0"/>
        <w:color w:val="auto"/>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3">
    <w:nsid w:val="1ADF1344"/>
    <w:multiLevelType w:val="hybridMultilevel"/>
    <w:tmpl w:val="427AC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C3AA4"/>
    <w:multiLevelType w:val="hybridMultilevel"/>
    <w:tmpl w:val="2DEE74DE"/>
    <w:lvl w:ilvl="0" w:tplc="8CDC3BBC">
      <w:start w:val="2"/>
      <w:numFmt w:val="bullet"/>
      <w:lvlText w:val="-"/>
      <w:lvlJc w:val="left"/>
      <w:pPr>
        <w:ind w:left="581" w:hanging="360"/>
      </w:pPr>
      <w:rPr>
        <w:rFonts w:ascii="Times New Roman" w:eastAsia="Cambria" w:hAnsi="Times New Roman" w:cs="Times New Roman" w:hint="default"/>
      </w:rPr>
    </w:lvl>
    <w:lvl w:ilvl="1" w:tplc="04090003" w:tentative="1">
      <w:start w:val="1"/>
      <w:numFmt w:val="bullet"/>
      <w:lvlText w:val="o"/>
      <w:lvlJc w:val="left"/>
      <w:pPr>
        <w:ind w:left="1301" w:hanging="360"/>
      </w:pPr>
      <w:rPr>
        <w:rFonts w:ascii="Courier New" w:hAnsi="Courier New" w:cs="Courier New" w:hint="default"/>
      </w:rPr>
    </w:lvl>
    <w:lvl w:ilvl="2" w:tplc="04090005" w:tentative="1">
      <w:start w:val="1"/>
      <w:numFmt w:val="bullet"/>
      <w:lvlText w:val=""/>
      <w:lvlJc w:val="left"/>
      <w:pPr>
        <w:ind w:left="2021" w:hanging="360"/>
      </w:pPr>
      <w:rPr>
        <w:rFonts w:ascii="Wingdings" w:hAnsi="Wingdings" w:hint="default"/>
      </w:rPr>
    </w:lvl>
    <w:lvl w:ilvl="3" w:tplc="04090001" w:tentative="1">
      <w:start w:val="1"/>
      <w:numFmt w:val="bullet"/>
      <w:lvlText w:val=""/>
      <w:lvlJc w:val="left"/>
      <w:pPr>
        <w:ind w:left="2741" w:hanging="360"/>
      </w:pPr>
      <w:rPr>
        <w:rFonts w:ascii="Symbol" w:hAnsi="Symbol" w:hint="default"/>
      </w:rPr>
    </w:lvl>
    <w:lvl w:ilvl="4" w:tplc="04090003" w:tentative="1">
      <w:start w:val="1"/>
      <w:numFmt w:val="bullet"/>
      <w:lvlText w:val="o"/>
      <w:lvlJc w:val="left"/>
      <w:pPr>
        <w:ind w:left="3461" w:hanging="360"/>
      </w:pPr>
      <w:rPr>
        <w:rFonts w:ascii="Courier New" w:hAnsi="Courier New" w:cs="Courier New" w:hint="default"/>
      </w:rPr>
    </w:lvl>
    <w:lvl w:ilvl="5" w:tplc="04090005" w:tentative="1">
      <w:start w:val="1"/>
      <w:numFmt w:val="bullet"/>
      <w:lvlText w:val=""/>
      <w:lvlJc w:val="left"/>
      <w:pPr>
        <w:ind w:left="4181" w:hanging="360"/>
      </w:pPr>
      <w:rPr>
        <w:rFonts w:ascii="Wingdings" w:hAnsi="Wingdings" w:hint="default"/>
      </w:rPr>
    </w:lvl>
    <w:lvl w:ilvl="6" w:tplc="04090001" w:tentative="1">
      <w:start w:val="1"/>
      <w:numFmt w:val="bullet"/>
      <w:lvlText w:val=""/>
      <w:lvlJc w:val="left"/>
      <w:pPr>
        <w:ind w:left="4901" w:hanging="360"/>
      </w:pPr>
      <w:rPr>
        <w:rFonts w:ascii="Symbol" w:hAnsi="Symbol" w:hint="default"/>
      </w:rPr>
    </w:lvl>
    <w:lvl w:ilvl="7" w:tplc="04090003" w:tentative="1">
      <w:start w:val="1"/>
      <w:numFmt w:val="bullet"/>
      <w:lvlText w:val="o"/>
      <w:lvlJc w:val="left"/>
      <w:pPr>
        <w:ind w:left="5621" w:hanging="360"/>
      </w:pPr>
      <w:rPr>
        <w:rFonts w:ascii="Courier New" w:hAnsi="Courier New" w:cs="Courier New" w:hint="default"/>
      </w:rPr>
    </w:lvl>
    <w:lvl w:ilvl="8" w:tplc="04090005" w:tentative="1">
      <w:start w:val="1"/>
      <w:numFmt w:val="bullet"/>
      <w:lvlText w:val=""/>
      <w:lvlJc w:val="left"/>
      <w:pPr>
        <w:ind w:left="6341" w:hanging="360"/>
      </w:pPr>
      <w:rPr>
        <w:rFonts w:ascii="Wingdings" w:hAnsi="Wingdings" w:hint="default"/>
      </w:rPr>
    </w:lvl>
  </w:abstractNum>
  <w:abstractNum w:abstractNumId="5">
    <w:nsid w:val="231D4459"/>
    <w:multiLevelType w:val="hybridMultilevel"/>
    <w:tmpl w:val="CA4A2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975E04"/>
    <w:multiLevelType w:val="hybridMultilevel"/>
    <w:tmpl w:val="DECE0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153B0"/>
    <w:multiLevelType w:val="hybridMultilevel"/>
    <w:tmpl w:val="FE383452"/>
    <w:lvl w:ilvl="0" w:tplc="8DDCB88A">
      <w:start w:val="1"/>
      <w:numFmt w:val="lowerRoman"/>
      <w:lvlText w:val="(%1)"/>
      <w:lvlJc w:val="left"/>
      <w:pPr>
        <w:ind w:left="941" w:hanging="72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8">
    <w:nsid w:val="2E861575"/>
    <w:multiLevelType w:val="hybridMultilevel"/>
    <w:tmpl w:val="68ACFE18"/>
    <w:lvl w:ilvl="0" w:tplc="0A56BF2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nsid w:val="30AF57CC"/>
    <w:multiLevelType w:val="multilevel"/>
    <w:tmpl w:val="02667B4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95E0E5C"/>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nsid w:val="3A3541F4"/>
    <w:multiLevelType w:val="hybridMultilevel"/>
    <w:tmpl w:val="333C0DDA"/>
    <w:lvl w:ilvl="0" w:tplc="4809000F">
      <w:start w:val="1"/>
      <w:numFmt w:val="decimal"/>
      <w:lvlText w:val="%1."/>
      <w:lvlJc w:val="left"/>
      <w:pPr>
        <w:ind w:left="1287" w:hanging="360"/>
      </w:pPr>
    </w:lvl>
    <w:lvl w:ilvl="1" w:tplc="A7DC0DEA">
      <w:start w:val="1"/>
      <w:numFmt w:val="lowerRoman"/>
      <w:lvlText w:val="%2)"/>
      <w:lvlJc w:val="left"/>
      <w:pPr>
        <w:ind w:left="2367" w:hanging="720"/>
      </w:pPr>
      <w:rPr>
        <w:rFonts w:hint="default"/>
      </w:r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2">
    <w:nsid w:val="3E951410"/>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nsid w:val="40CF0224"/>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nsid w:val="41F22A6B"/>
    <w:multiLevelType w:val="hybridMultilevel"/>
    <w:tmpl w:val="49A6D150"/>
    <w:lvl w:ilvl="0" w:tplc="5A0870F0">
      <w:numFmt w:val="bullet"/>
      <w:lvlText w:val="-"/>
      <w:lvlJc w:val="left"/>
      <w:pPr>
        <w:ind w:left="581" w:hanging="360"/>
      </w:pPr>
      <w:rPr>
        <w:rFonts w:ascii="Times New Roman" w:eastAsia="Cambria" w:hAnsi="Times New Roman" w:cs="Times New Roman" w:hint="default"/>
      </w:rPr>
    </w:lvl>
    <w:lvl w:ilvl="1" w:tplc="04090003" w:tentative="1">
      <w:start w:val="1"/>
      <w:numFmt w:val="bullet"/>
      <w:lvlText w:val="o"/>
      <w:lvlJc w:val="left"/>
      <w:pPr>
        <w:ind w:left="1301" w:hanging="360"/>
      </w:pPr>
      <w:rPr>
        <w:rFonts w:ascii="Courier New" w:hAnsi="Courier New" w:cs="Courier New" w:hint="default"/>
      </w:rPr>
    </w:lvl>
    <w:lvl w:ilvl="2" w:tplc="04090005" w:tentative="1">
      <w:start w:val="1"/>
      <w:numFmt w:val="bullet"/>
      <w:lvlText w:val=""/>
      <w:lvlJc w:val="left"/>
      <w:pPr>
        <w:ind w:left="2021" w:hanging="360"/>
      </w:pPr>
      <w:rPr>
        <w:rFonts w:ascii="Wingdings" w:hAnsi="Wingdings" w:hint="default"/>
      </w:rPr>
    </w:lvl>
    <w:lvl w:ilvl="3" w:tplc="04090001" w:tentative="1">
      <w:start w:val="1"/>
      <w:numFmt w:val="bullet"/>
      <w:lvlText w:val=""/>
      <w:lvlJc w:val="left"/>
      <w:pPr>
        <w:ind w:left="2741" w:hanging="360"/>
      </w:pPr>
      <w:rPr>
        <w:rFonts w:ascii="Symbol" w:hAnsi="Symbol" w:hint="default"/>
      </w:rPr>
    </w:lvl>
    <w:lvl w:ilvl="4" w:tplc="04090003" w:tentative="1">
      <w:start w:val="1"/>
      <w:numFmt w:val="bullet"/>
      <w:lvlText w:val="o"/>
      <w:lvlJc w:val="left"/>
      <w:pPr>
        <w:ind w:left="3461" w:hanging="360"/>
      </w:pPr>
      <w:rPr>
        <w:rFonts w:ascii="Courier New" w:hAnsi="Courier New" w:cs="Courier New" w:hint="default"/>
      </w:rPr>
    </w:lvl>
    <w:lvl w:ilvl="5" w:tplc="04090005" w:tentative="1">
      <w:start w:val="1"/>
      <w:numFmt w:val="bullet"/>
      <w:lvlText w:val=""/>
      <w:lvlJc w:val="left"/>
      <w:pPr>
        <w:ind w:left="4181" w:hanging="360"/>
      </w:pPr>
      <w:rPr>
        <w:rFonts w:ascii="Wingdings" w:hAnsi="Wingdings" w:hint="default"/>
      </w:rPr>
    </w:lvl>
    <w:lvl w:ilvl="6" w:tplc="04090001" w:tentative="1">
      <w:start w:val="1"/>
      <w:numFmt w:val="bullet"/>
      <w:lvlText w:val=""/>
      <w:lvlJc w:val="left"/>
      <w:pPr>
        <w:ind w:left="4901" w:hanging="360"/>
      </w:pPr>
      <w:rPr>
        <w:rFonts w:ascii="Symbol" w:hAnsi="Symbol" w:hint="default"/>
      </w:rPr>
    </w:lvl>
    <w:lvl w:ilvl="7" w:tplc="04090003" w:tentative="1">
      <w:start w:val="1"/>
      <w:numFmt w:val="bullet"/>
      <w:lvlText w:val="o"/>
      <w:lvlJc w:val="left"/>
      <w:pPr>
        <w:ind w:left="5621" w:hanging="360"/>
      </w:pPr>
      <w:rPr>
        <w:rFonts w:ascii="Courier New" w:hAnsi="Courier New" w:cs="Courier New" w:hint="default"/>
      </w:rPr>
    </w:lvl>
    <w:lvl w:ilvl="8" w:tplc="04090005" w:tentative="1">
      <w:start w:val="1"/>
      <w:numFmt w:val="bullet"/>
      <w:lvlText w:val=""/>
      <w:lvlJc w:val="left"/>
      <w:pPr>
        <w:ind w:left="6341" w:hanging="360"/>
      </w:pPr>
      <w:rPr>
        <w:rFonts w:ascii="Wingdings" w:hAnsi="Wingdings" w:hint="default"/>
      </w:rPr>
    </w:lvl>
  </w:abstractNum>
  <w:abstractNum w:abstractNumId="15">
    <w:nsid w:val="42E62CD8"/>
    <w:multiLevelType w:val="hybridMultilevel"/>
    <w:tmpl w:val="A42CC4A6"/>
    <w:lvl w:ilvl="0" w:tplc="0F6AD7AC">
      <w:start w:val="2"/>
      <w:numFmt w:val="bullet"/>
      <w:lvlText w:val="-"/>
      <w:lvlJc w:val="left"/>
      <w:pPr>
        <w:ind w:left="454" w:hanging="360"/>
      </w:pPr>
      <w:rPr>
        <w:rFonts w:ascii="Times New Roman" w:eastAsiaTheme="majorEastAsia" w:hAnsi="Times New Roman" w:cs="Times New Roman" w:hint="default"/>
      </w:rPr>
    </w:lvl>
    <w:lvl w:ilvl="1" w:tplc="04090003" w:tentative="1">
      <w:start w:val="1"/>
      <w:numFmt w:val="bullet"/>
      <w:lvlText w:val="o"/>
      <w:lvlJc w:val="left"/>
      <w:pPr>
        <w:ind w:left="1174" w:hanging="360"/>
      </w:pPr>
      <w:rPr>
        <w:rFonts w:ascii="Courier New" w:hAnsi="Courier New" w:cs="Courier New" w:hint="default"/>
      </w:rPr>
    </w:lvl>
    <w:lvl w:ilvl="2" w:tplc="04090005" w:tentative="1">
      <w:start w:val="1"/>
      <w:numFmt w:val="bullet"/>
      <w:lvlText w:val=""/>
      <w:lvlJc w:val="left"/>
      <w:pPr>
        <w:ind w:left="1894" w:hanging="360"/>
      </w:pPr>
      <w:rPr>
        <w:rFonts w:ascii="Wingdings" w:hAnsi="Wingdings" w:hint="default"/>
      </w:rPr>
    </w:lvl>
    <w:lvl w:ilvl="3" w:tplc="04090001" w:tentative="1">
      <w:start w:val="1"/>
      <w:numFmt w:val="bullet"/>
      <w:lvlText w:val=""/>
      <w:lvlJc w:val="left"/>
      <w:pPr>
        <w:ind w:left="2614" w:hanging="360"/>
      </w:pPr>
      <w:rPr>
        <w:rFonts w:ascii="Symbol" w:hAnsi="Symbol" w:hint="default"/>
      </w:rPr>
    </w:lvl>
    <w:lvl w:ilvl="4" w:tplc="04090003" w:tentative="1">
      <w:start w:val="1"/>
      <w:numFmt w:val="bullet"/>
      <w:lvlText w:val="o"/>
      <w:lvlJc w:val="left"/>
      <w:pPr>
        <w:ind w:left="3334" w:hanging="360"/>
      </w:pPr>
      <w:rPr>
        <w:rFonts w:ascii="Courier New" w:hAnsi="Courier New" w:cs="Courier New" w:hint="default"/>
      </w:rPr>
    </w:lvl>
    <w:lvl w:ilvl="5" w:tplc="04090005" w:tentative="1">
      <w:start w:val="1"/>
      <w:numFmt w:val="bullet"/>
      <w:lvlText w:val=""/>
      <w:lvlJc w:val="left"/>
      <w:pPr>
        <w:ind w:left="4054" w:hanging="360"/>
      </w:pPr>
      <w:rPr>
        <w:rFonts w:ascii="Wingdings" w:hAnsi="Wingdings" w:hint="default"/>
      </w:rPr>
    </w:lvl>
    <w:lvl w:ilvl="6" w:tplc="04090001" w:tentative="1">
      <w:start w:val="1"/>
      <w:numFmt w:val="bullet"/>
      <w:lvlText w:val=""/>
      <w:lvlJc w:val="left"/>
      <w:pPr>
        <w:ind w:left="4774" w:hanging="360"/>
      </w:pPr>
      <w:rPr>
        <w:rFonts w:ascii="Symbol" w:hAnsi="Symbol" w:hint="default"/>
      </w:rPr>
    </w:lvl>
    <w:lvl w:ilvl="7" w:tplc="04090003" w:tentative="1">
      <w:start w:val="1"/>
      <w:numFmt w:val="bullet"/>
      <w:lvlText w:val="o"/>
      <w:lvlJc w:val="left"/>
      <w:pPr>
        <w:ind w:left="5494" w:hanging="360"/>
      </w:pPr>
      <w:rPr>
        <w:rFonts w:ascii="Courier New" w:hAnsi="Courier New" w:cs="Courier New" w:hint="default"/>
      </w:rPr>
    </w:lvl>
    <w:lvl w:ilvl="8" w:tplc="04090005" w:tentative="1">
      <w:start w:val="1"/>
      <w:numFmt w:val="bullet"/>
      <w:lvlText w:val=""/>
      <w:lvlJc w:val="left"/>
      <w:pPr>
        <w:ind w:left="6214" w:hanging="360"/>
      </w:pPr>
      <w:rPr>
        <w:rFonts w:ascii="Wingdings" w:hAnsi="Wingdings" w:hint="default"/>
      </w:rPr>
    </w:lvl>
  </w:abstractNum>
  <w:abstractNum w:abstractNumId="16">
    <w:nsid w:val="487213C2"/>
    <w:multiLevelType w:val="hybridMultilevel"/>
    <w:tmpl w:val="B2760A26"/>
    <w:lvl w:ilvl="0" w:tplc="EBACB0A8">
      <w:start w:val="3"/>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A205B7"/>
    <w:multiLevelType w:val="hybridMultilevel"/>
    <w:tmpl w:val="C8760F10"/>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nsid w:val="4AD1781E"/>
    <w:multiLevelType w:val="hybridMultilevel"/>
    <w:tmpl w:val="EF2C1502"/>
    <w:lvl w:ilvl="0" w:tplc="9C002C7C">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9">
    <w:nsid w:val="55AE3474"/>
    <w:multiLevelType w:val="hybridMultilevel"/>
    <w:tmpl w:val="992CD934"/>
    <w:lvl w:ilvl="0" w:tplc="03A8A7DE">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20">
    <w:nsid w:val="55CC2EC6"/>
    <w:multiLevelType w:val="hybridMultilevel"/>
    <w:tmpl w:val="A8EC0204"/>
    <w:lvl w:ilvl="0" w:tplc="97F6262E">
      <w:start w:val="1"/>
      <w:numFmt w:val="bullet"/>
      <w:lvlText w:val="-"/>
      <w:lvlJc w:val="left"/>
      <w:pPr>
        <w:ind w:left="4005" w:hanging="360"/>
      </w:pPr>
      <w:rPr>
        <w:rFonts w:ascii="Times New Roman" w:eastAsia="Times New Roman" w:hAnsi="Times New Roman" w:cs="Times New Roman" w:hint="default"/>
      </w:rPr>
    </w:lvl>
    <w:lvl w:ilvl="1" w:tplc="0409000D">
      <w:start w:val="1"/>
      <w:numFmt w:val="bullet"/>
      <w:lvlText w:val=""/>
      <w:lvlJc w:val="left"/>
      <w:pPr>
        <w:ind w:left="4725" w:hanging="360"/>
      </w:pPr>
      <w:rPr>
        <w:rFonts w:ascii="Wingdings" w:hAnsi="Wingdings" w:hint="default"/>
      </w:rPr>
    </w:lvl>
    <w:lvl w:ilvl="2" w:tplc="042A0005" w:tentative="1">
      <w:start w:val="1"/>
      <w:numFmt w:val="bullet"/>
      <w:lvlText w:val=""/>
      <w:lvlJc w:val="left"/>
      <w:pPr>
        <w:ind w:left="5445" w:hanging="360"/>
      </w:pPr>
      <w:rPr>
        <w:rFonts w:ascii="Wingdings" w:hAnsi="Wingdings" w:hint="default"/>
      </w:rPr>
    </w:lvl>
    <w:lvl w:ilvl="3" w:tplc="042A0001" w:tentative="1">
      <w:start w:val="1"/>
      <w:numFmt w:val="bullet"/>
      <w:lvlText w:val=""/>
      <w:lvlJc w:val="left"/>
      <w:pPr>
        <w:ind w:left="6165" w:hanging="360"/>
      </w:pPr>
      <w:rPr>
        <w:rFonts w:ascii="Symbol" w:hAnsi="Symbol" w:hint="default"/>
      </w:rPr>
    </w:lvl>
    <w:lvl w:ilvl="4" w:tplc="042A0003" w:tentative="1">
      <w:start w:val="1"/>
      <w:numFmt w:val="bullet"/>
      <w:lvlText w:val="o"/>
      <w:lvlJc w:val="left"/>
      <w:pPr>
        <w:ind w:left="6885" w:hanging="360"/>
      </w:pPr>
      <w:rPr>
        <w:rFonts w:ascii="Courier New" w:hAnsi="Courier New" w:cs="Courier New" w:hint="default"/>
      </w:rPr>
    </w:lvl>
    <w:lvl w:ilvl="5" w:tplc="042A0005" w:tentative="1">
      <w:start w:val="1"/>
      <w:numFmt w:val="bullet"/>
      <w:lvlText w:val=""/>
      <w:lvlJc w:val="left"/>
      <w:pPr>
        <w:ind w:left="7605" w:hanging="360"/>
      </w:pPr>
      <w:rPr>
        <w:rFonts w:ascii="Wingdings" w:hAnsi="Wingdings" w:hint="default"/>
      </w:rPr>
    </w:lvl>
    <w:lvl w:ilvl="6" w:tplc="042A0001" w:tentative="1">
      <w:start w:val="1"/>
      <w:numFmt w:val="bullet"/>
      <w:lvlText w:val=""/>
      <w:lvlJc w:val="left"/>
      <w:pPr>
        <w:ind w:left="8325" w:hanging="360"/>
      </w:pPr>
      <w:rPr>
        <w:rFonts w:ascii="Symbol" w:hAnsi="Symbol" w:hint="default"/>
      </w:rPr>
    </w:lvl>
    <w:lvl w:ilvl="7" w:tplc="042A0003" w:tentative="1">
      <w:start w:val="1"/>
      <w:numFmt w:val="bullet"/>
      <w:lvlText w:val="o"/>
      <w:lvlJc w:val="left"/>
      <w:pPr>
        <w:ind w:left="9045" w:hanging="360"/>
      </w:pPr>
      <w:rPr>
        <w:rFonts w:ascii="Courier New" w:hAnsi="Courier New" w:cs="Courier New" w:hint="default"/>
      </w:rPr>
    </w:lvl>
    <w:lvl w:ilvl="8" w:tplc="042A0005" w:tentative="1">
      <w:start w:val="1"/>
      <w:numFmt w:val="bullet"/>
      <w:lvlText w:val=""/>
      <w:lvlJc w:val="left"/>
      <w:pPr>
        <w:ind w:left="9765" w:hanging="360"/>
      </w:pPr>
      <w:rPr>
        <w:rFonts w:ascii="Wingdings" w:hAnsi="Wingdings" w:hint="default"/>
      </w:rPr>
    </w:lvl>
  </w:abstractNum>
  <w:abstractNum w:abstractNumId="21">
    <w:nsid w:val="5B9C359D"/>
    <w:multiLevelType w:val="multilevel"/>
    <w:tmpl w:val="FE0812F0"/>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5D2D56F1"/>
    <w:multiLevelType w:val="hybridMultilevel"/>
    <w:tmpl w:val="A49C7482"/>
    <w:lvl w:ilvl="0" w:tplc="12EA13EC">
      <w:start w:val="15"/>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C902E5"/>
    <w:multiLevelType w:val="hybridMultilevel"/>
    <w:tmpl w:val="C8760F10"/>
    <w:lvl w:ilvl="0" w:tplc="7610C1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65A9541A"/>
    <w:multiLevelType w:val="hybridMultilevel"/>
    <w:tmpl w:val="6700ED1C"/>
    <w:lvl w:ilvl="0" w:tplc="FFFFFFFF">
      <w:start w:val="1"/>
      <w:numFmt w:val="decimal"/>
      <w:lvlText w:val="%1."/>
      <w:lvlJc w:val="left"/>
      <w:pPr>
        <w:ind w:left="1287" w:hanging="360"/>
      </w:pPr>
    </w:lvl>
    <w:lvl w:ilvl="1" w:tplc="FFFFFFFF">
      <w:start w:val="1"/>
      <w:numFmt w:val="lowerRoman"/>
      <w:lvlText w:val="%2)"/>
      <w:lvlJc w:val="left"/>
      <w:pPr>
        <w:ind w:left="2367" w:hanging="72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9"/>
  </w:num>
  <w:num w:numId="2">
    <w:abstractNumId w:val="21"/>
  </w:num>
  <w:num w:numId="3">
    <w:abstractNumId w:val="5"/>
  </w:num>
  <w:num w:numId="4">
    <w:abstractNumId w:val="11"/>
  </w:num>
  <w:num w:numId="5">
    <w:abstractNumId w:val="24"/>
  </w:num>
  <w:num w:numId="6">
    <w:abstractNumId w:val="23"/>
  </w:num>
  <w:num w:numId="7">
    <w:abstractNumId w:val="18"/>
  </w:num>
  <w:num w:numId="8">
    <w:abstractNumId w:val="19"/>
  </w:num>
  <w:num w:numId="9">
    <w:abstractNumId w:val="14"/>
  </w:num>
  <w:num w:numId="10">
    <w:abstractNumId w:val="7"/>
  </w:num>
  <w:num w:numId="11">
    <w:abstractNumId w:val="4"/>
  </w:num>
  <w:num w:numId="12">
    <w:abstractNumId w:val="1"/>
  </w:num>
  <w:num w:numId="13">
    <w:abstractNumId w:val="2"/>
  </w:num>
  <w:num w:numId="14">
    <w:abstractNumId w:val="8"/>
  </w:num>
  <w:num w:numId="15">
    <w:abstractNumId w:val="17"/>
  </w:num>
  <w:num w:numId="16">
    <w:abstractNumId w:val="13"/>
  </w:num>
  <w:num w:numId="17">
    <w:abstractNumId w:val="3"/>
  </w:num>
  <w:num w:numId="18">
    <w:abstractNumId w:val="12"/>
  </w:num>
  <w:num w:numId="19">
    <w:abstractNumId w:val="10"/>
  </w:num>
  <w:num w:numId="20">
    <w:abstractNumId w:val="15"/>
  </w:num>
  <w:num w:numId="21">
    <w:abstractNumId w:val="20"/>
  </w:num>
  <w:num w:numId="22">
    <w:abstractNumId w:val="16"/>
  </w:num>
  <w:num w:numId="23">
    <w:abstractNumId w:val="22"/>
  </w:num>
  <w:num w:numId="24">
    <w:abstractNumId w:val="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BD8"/>
    <w:rsid w:val="00000885"/>
    <w:rsid w:val="00001B19"/>
    <w:rsid w:val="00001BAF"/>
    <w:rsid w:val="0000249E"/>
    <w:rsid w:val="000026DF"/>
    <w:rsid w:val="00002C6C"/>
    <w:rsid w:val="00003478"/>
    <w:rsid w:val="00003ECD"/>
    <w:rsid w:val="00003FF6"/>
    <w:rsid w:val="0000443F"/>
    <w:rsid w:val="00004BB4"/>
    <w:rsid w:val="00004D9B"/>
    <w:rsid w:val="00005E5E"/>
    <w:rsid w:val="000060E1"/>
    <w:rsid w:val="00006549"/>
    <w:rsid w:val="0000663B"/>
    <w:rsid w:val="00006906"/>
    <w:rsid w:val="00006FA6"/>
    <w:rsid w:val="000079E8"/>
    <w:rsid w:val="000103F6"/>
    <w:rsid w:val="00010AF1"/>
    <w:rsid w:val="00010E20"/>
    <w:rsid w:val="00010EE4"/>
    <w:rsid w:val="00011052"/>
    <w:rsid w:val="000128EE"/>
    <w:rsid w:val="00012A9D"/>
    <w:rsid w:val="00012CA7"/>
    <w:rsid w:val="0001334D"/>
    <w:rsid w:val="000133C5"/>
    <w:rsid w:val="0001350D"/>
    <w:rsid w:val="000139D1"/>
    <w:rsid w:val="000140D2"/>
    <w:rsid w:val="000147DA"/>
    <w:rsid w:val="000157A9"/>
    <w:rsid w:val="00015814"/>
    <w:rsid w:val="00015DE3"/>
    <w:rsid w:val="0001687E"/>
    <w:rsid w:val="0001778A"/>
    <w:rsid w:val="0001787A"/>
    <w:rsid w:val="00017894"/>
    <w:rsid w:val="00017A57"/>
    <w:rsid w:val="00017B1B"/>
    <w:rsid w:val="00020007"/>
    <w:rsid w:val="000202BF"/>
    <w:rsid w:val="00020533"/>
    <w:rsid w:val="00020871"/>
    <w:rsid w:val="00020A38"/>
    <w:rsid w:val="00020F9C"/>
    <w:rsid w:val="000213C4"/>
    <w:rsid w:val="00021BC2"/>
    <w:rsid w:val="000221F1"/>
    <w:rsid w:val="000229D0"/>
    <w:rsid w:val="0002388C"/>
    <w:rsid w:val="00023C2E"/>
    <w:rsid w:val="00024163"/>
    <w:rsid w:val="00024478"/>
    <w:rsid w:val="00024E00"/>
    <w:rsid w:val="000255EE"/>
    <w:rsid w:val="0002580A"/>
    <w:rsid w:val="000260CE"/>
    <w:rsid w:val="000265CF"/>
    <w:rsid w:val="00026609"/>
    <w:rsid w:val="00030054"/>
    <w:rsid w:val="00030191"/>
    <w:rsid w:val="000306E6"/>
    <w:rsid w:val="00030778"/>
    <w:rsid w:val="0003095D"/>
    <w:rsid w:val="00030B4A"/>
    <w:rsid w:val="00030F61"/>
    <w:rsid w:val="00031168"/>
    <w:rsid w:val="00032470"/>
    <w:rsid w:val="00032F23"/>
    <w:rsid w:val="00033988"/>
    <w:rsid w:val="00033A2D"/>
    <w:rsid w:val="00033EE9"/>
    <w:rsid w:val="00034A57"/>
    <w:rsid w:val="00034C79"/>
    <w:rsid w:val="00034D05"/>
    <w:rsid w:val="000352DE"/>
    <w:rsid w:val="000354EC"/>
    <w:rsid w:val="00036065"/>
    <w:rsid w:val="00036430"/>
    <w:rsid w:val="00036613"/>
    <w:rsid w:val="00036A69"/>
    <w:rsid w:val="0003718F"/>
    <w:rsid w:val="0003739A"/>
    <w:rsid w:val="000373AA"/>
    <w:rsid w:val="00037556"/>
    <w:rsid w:val="000406D1"/>
    <w:rsid w:val="000406E9"/>
    <w:rsid w:val="00040C6F"/>
    <w:rsid w:val="00040E52"/>
    <w:rsid w:val="00041819"/>
    <w:rsid w:val="00041EFD"/>
    <w:rsid w:val="0004224C"/>
    <w:rsid w:val="000439D7"/>
    <w:rsid w:val="000444BE"/>
    <w:rsid w:val="000445D7"/>
    <w:rsid w:val="000459A8"/>
    <w:rsid w:val="0004640C"/>
    <w:rsid w:val="00046524"/>
    <w:rsid w:val="00046536"/>
    <w:rsid w:val="000470B6"/>
    <w:rsid w:val="00047A6B"/>
    <w:rsid w:val="00051EAD"/>
    <w:rsid w:val="0005243D"/>
    <w:rsid w:val="00052BDD"/>
    <w:rsid w:val="000531CC"/>
    <w:rsid w:val="000535CA"/>
    <w:rsid w:val="00054277"/>
    <w:rsid w:val="0005431B"/>
    <w:rsid w:val="00054A4F"/>
    <w:rsid w:val="00054EFD"/>
    <w:rsid w:val="000552CE"/>
    <w:rsid w:val="00055464"/>
    <w:rsid w:val="000559F3"/>
    <w:rsid w:val="00056924"/>
    <w:rsid w:val="00060058"/>
    <w:rsid w:val="000600B1"/>
    <w:rsid w:val="000612AC"/>
    <w:rsid w:val="00061525"/>
    <w:rsid w:val="000616FB"/>
    <w:rsid w:val="00061E7A"/>
    <w:rsid w:val="00062C77"/>
    <w:rsid w:val="00062E1C"/>
    <w:rsid w:val="00062F86"/>
    <w:rsid w:val="00063534"/>
    <w:rsid w:val="00063AC2"/>
    <w:rsid w:val="00063DEB"/>
    <w:rsid w:val="000644B9"/>
    <w:rsid w:val="00064819"/>
    <w:rsid w:val="00067524"/>
    <w:rsid w:val="000675C6"/>
    <w:rsid w:val="00067A2B"/>
    <w:rsid w:val="00067D26"/>
    <w:rsid w:val="000700DC"/>
    <w:rsid w:val="00070522"/>
    <w:rsid w:val="00071180"/>
    <w:rsid w:val="00071A95"/>
    <w:rsid w:val="000731A5"/>
    <w:rsid w:val="0007565C"/>
    <w:rsid w:val="00075EE1"/>
    <w:rsid w:val="00075EF6"/>
    <w:rsid w:val="0007632D"/>
    <w:rsid w:val="00077D76"/>
    <w:rsid w:val="00080072"/>
    <w:rsid w:val="0008018C"/>
    <w:rsid w:val="00080455"/>
    <w:rsid w:val="000804E9"/>
    <w:rsid w:val="0008097A"/>
    <w:rsid w:val="00081BD0"/>
    <w:rsid w:val="00081C88"/>
    <w:rsid w:val="000820E3"/>
    <w:rsid w:val="000829B5"/>
    <w:rsid w:val="00082B4D"/>
    <w:rsid w:val="00083390"/>
    <w:rsid w:val="000833A2"/>
    <w:rsid w:val="00083530"/>
    <w:rsid w:val="00083D14"/>
    <w:rsid w:val="00084CA5"/>
    <w:rsid w:val="0008515D"/>
    <w:rsid w:val="0008518D"/>
    <w:rsid w:val="00085310"/>
    <w:rsid w:val="0008568A"/>
    <w:rsid w:val="00085CE6"/>
    <w:rsid w:val="00085ED6"/>
    <w:rsid w:val="00086718"/>
    <w:rsid w:val="000868E8"/>
    <w:rsid w:val="0008707F"/>
    <w:rsid w:val="000914AC"/>
    <w:rsid w:val="00091E3C"/>
    <w:rsid w:val="000921CD"/>
    <w:rsid w:val="000929CA"/>
    <w:rsid w:val="000932C1"/>
    <w:rsid w:val="0009357D"/>
    <w:rsid w:val="000936B2"/>
    <w:rsid w:val="00093B26"/>
    <w:rsid w:val="000941E3"/>
    <w:rsid w:val="000943E6"/>
    <w:rsid w:val="000954F2"/>
    <w:rsid w:val="00095E06"/>
    <w:rsid w:val="0009765F"/>
    <w:rsid w:val="000977C1"/>
    <w:rsid w:val="0009791F"/>
    <w:rsid w:val="000A0397"/>
    <w:rsid w:val="000A06EE"/>
    <w:rsid w:val="000A081F"/>
    <w:rsid w:val="000A0DE7"/>
    <w:rsid w:val="000A0EC4"/>
    <w:rsid w:val="000A10BF"/>
    <w:rsid w:val="000A189D"/>
    <w:rsid w:val="000A19F7"/>
    <w:rsid w:val="000A1B6A"/>
    <w:rsid w:val="000A21D1"/>
    <w:rsid w:val="000A224C"/>
    <w:rsid w:val="000A2365"/>
    <w:rsid w:val="000A2663"/>
    <w:rsid w:val="000A28E7"/>
    <w:rsid w:val="000A2C95"/>
    <w:rsid w:val="000A34F8"/>
    <w:rsid w:val="000A3851"/>
    <w:rsid w:val="000A3ED8"/>
    <w:rsid w:val="000A4641"/>
    <w:rsid w:val="000A4B78"/>
    <w:rsid w:val="000A4C10"/>
    <w:rsid w:val="000A55CA"/>
    <w:rsid w:val="000A5C40"/>
    <w:rsid w:val="000A6B1E"/>
    <w:rsid w:val="000A6C1D"/>
    <w:rsid w:val="000A7CED"/>
    <w:rsid w:val="000B041F"/>
    <w:rsid w:val="000B094B"/>
    <w:rsid w:val="000B0EE6"/>
    <w:rsid w:val="000B1CDC"/>
    <w:rsid w:val="000B2060"/>
    <w:rsid w:val="000B2E5D"/>
    <w:rsid w:val="000B39BB"/>
    <w:rsid w:val="000B3D3E"/>
    <w:rsid w:val="000B3F60"/>
    <w:rsid w:val="000B4E36"/>
    <w:rsid w:val="000B58E4"/>
    <w:rsid w:val="000B5B39"/>
    <w:rsid w:val="000B6105"/>
    <w:rsid w:val="000B64BA"/>
    <w:rsid w:val="000B75CA"/>
    <w:rsid w:val="000C0371"/>
    <w:rsid w:val="000C0A8C"/>
    <w:rsid w:val="000C0B44"/>
    <w:rsid w:val="000C0B57"/>
    <w:rsid w:val="000C1751"/>
    <w:rsid w:val="000C17BA"/>
    <w:rsid w:val="000C198E"/>
    <w:rsid w:val="000C1E9B"/>
    <w:rsid w:val="000C2417"/>
    <w:rsid w:val="000C29B8"/>
    <w:rsid w:val="000C38B5"/>
    <w:rsid w:val="000C468C"/>
    <w:rsid w:val="000C562F"/>
    <w:rsid w:val="000C586A"/>
    <w:rsid w:val="000C5C70"/>
    <w:rsid w:val="000C5CEA"/>
    <w:rsid w:val="000C659E"/>
    <w:rsid w:val="000C748F"/>
    <w:rsid w:val="000C7DC0"/>
    <w:rsid w:val="000C7EB5"/>
    <w:rsid w:val="000D0E1A"/>
    <w:rsid w:val="000D1103"/>
    <w:rsid w:val="000D179E"/>
    <w:rsid w:val="000D18A6"/>
    <w:rsid w:val="000D2076"/>
    <w:rsid w:val="000D28C3"/>
    <w:rsid w:val="000D3829"/>
    <w:rsid w:val="000D3FD6"/>
    <w:rsid w:val="000D422A"/>
    <w:rsid w:val="000D424C"/>
    <w:rsid w:val="000D532A"/>
    <w:rsid w:val="000D54FB"/>
    <w:rsid w:val="000D6097"/>
    <w:rsid w:val="000D701E"/>
    <w:rsid w:val="000E0D64"/>
    <w:rsid w:val="000E35CE"/>
    <w:rsid w:val="000E3CBF"/>
    <w:rsid w:val="000E4179"/>
    <w:rsid w:val="000E4631"/>
    <w:rsid w:val="000E4AB1"/>
    <w:rsid w:val="000E5C87"/>
    <w:rsid w:val="000E5F23"/>
    <w:rsid w:val="000E5FEF"/>
    <w:rsid w:val="000E6614"/>
    <w:rsid w:val="000E7194"/>
    <w:rsid w:val="000F0E8F"/>
    <w:rsid w:val="000F158D"/>
    <w:rsid w:val="000F318A"/>
    <w:rsid w:val="000F3DA2"/>
    <w:rsid w:val="000F4062"/>
    <w:rsid w:val="000F456B"/>
    <w:rsid w:val="000F4D17"/>
    <w:rsid w:val="000F51C0"/>
    <w:rsid w:val="000F684C"/>
    <w:rsid w:val="000F6E06"/>
    <w:rsid w:val="000F6EA0"/>
    <w:rsid w:val="000F7122"/>
    <w:rsid w:val="000F7D7B"/>
    <w:rsid w:val="00101002"/>
    <w:rsid w:val="0010149A"/>
    <w:rsid w:val="001014A2"/>
    <w:rsid w:val="00101535"/>
    <w:rsid w:val="00101596"/>
    <w:rsid w:val="00101A69"/>
    <w:rsid w:val="00101B09"/>
    <w:rsid w:val="001020D4"/>
    <w:rsid w:val="0010228D"/>
    <w:rsid w:val="00102D95"/>
    <w:rsid w:val="00102D9A"/>
    <w:rsid w:val="00102F8A"/>
    <w:rsid w:val="001032C6"/>
    <w:rsid w:val="00104104"/>
    <w:rsid w:val="00104250"/>
    <w:rsid w:val="0010484E"/>
    <w:rsid w:val="0010503E"/>
    <w:rsid w:val="001052BA"/>
    <w:rsid w:val="00105F7D"/>
    <w:rsid w:val="001061C8"/>
    <w:rsid w:val="00106987"/>
    <w:rsid w:val="00106CDC"/>
    <w:rsid w:val="00107001"/>
    <w:rsid w:val="00107502"/>
    <w:rsid w:val="00107F97"/>
    <w:rsid w:val="00110719"/>
    <w:rsid w:val="00111515"/>
    <w:rsid w:val="00111DF5"/>
    <w:rsid w:val="00112070"/>
    <w:rsid w:val="00112687"/>
    <w:rsid w:val="001129E9"/>
    <w:rsid w:val="00112EDB"/>
    <w:rsid w:val="00112F9A"/>
    <w:rsid w:val="00113A5C"/>
    <w:rsid w:val="00114091"/>
    <w:rsid w:val="0011411B"/>
    <w:rsid w:val="0011415A"/>
    <w:rsid w:val="0011461B"/>
    <w:rsid w:val="00114A78"/>
    <w:rsid w:val="001151B3"/>
    <w:rsid w:val="00115309"/>
    <w:rsid w:val="00115C3F"/>
    <w:rsid w:val="00115DE9"/>
    <w:rsid w:val="00116123"/>
    <w:rsid w:val="001165FD"/>
    <w:rsid w:val="00116A17"/>
    <w:rsid w:val="00116BE6"/>
    <w:rsid w:val="00116C76"/>
    <w:rsid w:val="001179E9"/>
    <w:rsid w:val="00121012"/>
    <w:rsid w:val="0012133D"/>
    <w:rsid w:val="001215DE"/>
    <w:rsid w:val="00122077"/>
    <w:rsid w:val="00122EC8"/>
    <w:rsid w:val="00122FAC"/>
    <w:rsid w:val="001235AF"/>
    <w:rsid w:val="00123A9E"/>
    <w:rsid w:val="00123B54"/>
    <w:rsid w:val="00123C61"/>
    <w:rsid w:val="001248B8"/>
    <w:rsid w:val="00124CC4"/>
    <w:rsid w:val="00124D76"/>
    <w:rsid w:val="00126789"/>
    <w:rsid w:val="001268CE"/>
    <w:rsid w:val="00126B03"/>
    <w:rsid w:val="001272BC"/>
    <w:rsid w:val="00127347"/>
    <w:rsid w:val="00127874"/>
    <w:rsid w:val="001279C8"/>
    <w:rsid w:val="00130095"/>
    <w:rsid w:val="001304CD"/>
    <w:rsid w:val="001305C7"/>
    <w:rsid w:val="00130B4D"/>
    <w:rsid w:val="001319A5"/>
    <w:rsid w:val="0013209F"/>
    <w:rsid w:val="00132227"/>
    <w:rsid w:val="00133064"/>
    <w:rsid w:val="00133469"/>
    <w:rsid w:val="00133FB2"/>
    <w:rsid w:val="00134011"/>
    <w:rsid w:val="001341CE"/>
    <w:rsid w:val="00134341"/>
    <w:rsid w:val="00134774"/>
    <w:rsid w:val="00134C45"/>
    <w:rsid w:val="00135DE5"/>
    <w:rsid w:val="0013771B"/>
    <w:rsid w:val="00137DCB"/>
    <w:rsid w:val="00140004"/>
    <w:rsid w:val="00140A7C"/>
    <w:rsid w:val="001415C9"/>
    <w:rsid w:val="0014239F"/>
    <w:rsid w:val="00142C37"/>
    <w:rsid w:val="001455AF"/>
    <w:rsid w:val="00145AD6"/>
    <w:rsid w:val="00145B98"/>
    <w:rsid w:val="00146C59"/>
    <w:rsid w:val="00146FE8"/>
    <w:rsid w:val="00147387"/>
    <w:rsid w:val="00147A9C"/>
    <w:rsid w:val="00147FA1"/>
    <w:rsid w:val="00147FCD"/>
    <w:rsid w:val="001500EB"/>
    <w:rsid w:val="00150251"/>
    <w:rsid w:val="00150529"/>
    <w:rsid w:val="0015067F"/>
    <w:rsid w:val="001507B8"/>
    <w:rsid w:val="00150C07"/>
    <w:rsid w:val="0015179C"/>
    <w:rsid w:val="00152597"/>
    <w:rsid w:val="00152B3B"/>
    <w:rsid w:val="001535EF"/>
    <w:rsid w:val="00153964"/>
    <w:rsid w:val="001539AE"/>
    <w:rsid w:val="00153BCA"/>
    <w:rsid w:val="0015503A"/>
    <w:rsid w:val="0015528D"/>
    <w:rsid w:val="001552F2"/>
    <w:rsid w:val="0015564F"/>
    <w:rsid w:val="00155667"/>
    <w:rsid w:val="00155811"/>
    <w:rsid w:val="001558EA"/>
    <w:rsid w:val="00155988"/>
    <w:rsid w:val="00155EA8"/>
    <w:rsid w:val="00157910"/>
    <w:rsid w:val="00157BEA"/>
    <w:rsid w:val="00161685"/>
    <w:rsid w:val="0016172E"/>
    <w:rsid w:val="00161A71"/>
    <w:rsid w:val="00161A7E"/>
    <w:rsid w:val="00161B67"/>
    <w:rsid w:val="0016250D"/>
    <w:rsid w:val="00162D94"/>
    <w:rsid w:val="0016338F"/>
    <w:rsid w:val="00163688"/>
    <w:rsid w:val="00163D7A"/>
    <w:rsid w:val="0016407F"/>
    <w:rsid w:val="00164691"/>
    <w:rsid w:val="00165850"/>
    <w:rsid w:val="00165F01"/>
    <w:rsid w:val="00166204"/>
    <w:rsid w:val="00166E93"/>
    <w:rsid w:val="001700BB"/>
    <w:rsid w:val="00170164"/>
    <w:rsid w:val="0017075F"/>
    <w:rsid w:val="00170870"/>
    <w:rsid w:val="00170AEE"/>
    <w:rsid w:val="0017194D"/>
    <w:rsid w:val="00171F3E"/>
    <w:rsid w:val="0017202C"/>
    <w:rsid w:val="001734F8"/>
    <w:rsid w:val="00173524"/>
    <w:rsid w:val="001737DE"/>
    <w:rsid w:val="00173AA0"/>
    <w:rsid w:val="0017456A"/>
    <w:rsid w:val="00174611"/>
    <w:rsid w:val="0017509A"/>
    <w:rsid w:val="00175A2B"/>
    <w:rsid w:val="00176BFD"/>
    <w:rsid w:val="00177812"/>
    <w:rsid w:val="00177E42"/>
    <w:rsid w:val="00180179"/>
    <w:rsid w:val="00180970"/>
    <w:rsid w:val="0018099F"/>
    <w:rsid w:val="00180B9F"/>
    <w:rsid w:val="00180FE5"/>
    <w:rsid w:val="00181A84"/>
    <w:rsid w:val="001822B6"/>
    <w:rsid w:val="00183DFE"/>
    <w:rsid w:val="00184401"/>
    <w:rsid w:val="0018451D"/>
    <w:rsid w:val="00185BF9"/>
    <w:rsid w:val="00185EC4"/>
    <w:rsid w:val="00186A52"/>
    <w:rsid w:val="00186F28"/>
    <w:rsid w:val="001874F6"/>
    <w:rsid w:val="001878A1"/>
    <w:rsid w:val="00187C19"/>
    <w:rsid w:val="00191FA7"/>
    <w:rsid w:val="001924AC"/>
    <w:rsid w:val="00192580"/>
    <w:rsid w:val="00192BD5"/>
    <w:rsid w:val="001935CF"/>
    <w:rsid w:val="00193A3D"/>
    <w:rsid w:val="00193EE8"/>
    <w:rsid w:val="0019426F"/>
    <w:rsid w:val="001942C4"/>
    <w:rsid w:val="001946EE"/>
    <w:rsid w:val="00194C55"/>
    <w:rsid w:val="0019509E"/>
    <w:rsid w:val="0019567C"/>
    <w:rsid w:val="001957C7"/>
    <w:rsid w:val="00195D38"/>
    <w:rsid w:val="00195EFE"/>
    <w:rsid w:val="0019693B"/>
    <w:rsid w:val="00196A24"/>
    <w:rsid w:val="00196BB0"/>
    <w:rsid w:val="0019716B"/>
    <w:rsid w:val="001979A3"/>
    <w:rsid w:val="00197A21"/>
    <w:rsid w:val="001A0245"/>
    <w:rsid w:val="001A04AC"/>
    <w:rsid w:val="001A1084"/>
    <w:rsid w:val="001A1BB0"/>
    <w:rsid w:val="001A1E74"/>
    <w:rsid w:val="001A22D4"/>
    <w:rsid w:val="001A2BDE"/>
    <w:rsid w:val="001A370B"/>
    <w:rsid w:val="001A3C8C"/>
    <w:rsid w:val="001A3F56"/>
    <w:rsid w:val="001A4567"/>
    <w:rsid w:val="001A4AB6"/>
    <w:rsid w:val="001A57FB"/>
    <w:rsid w:val="001A5855"/>
    <w:rsid w:val="001A5D4E"/>
    <w:rsid w:val="001A6159"/>
    <w:rsid w:val="001A6185"/>
    <w:rsid w:val="001A61FD"/>
    <w:rsid w:val="001A6E9F"/>
    <w:rsid w:val="001A6F56"/>
    <w:rsid w:val="001A7678"/>
    <w:rsid w:val="001B0423"/>
    <w:rsid w:val="001B0537"/>
    <w:rsid w:val="001B0B9B"/>
    <w:rsid w:val="001B0D4B"/>
    <w:rsid w:val="001B119F"/>
    <w:rsid w:val="001B13CE"/>
    <w:rsid w:val="001B1A14"/>
    <w:rsid w:val="001B2CFC"/>
    <w:rsid w:val="001B2D6D"/>
    <w:rsid w:val="001B2D98"/>
    <w:rsid w:val="001B3FB1"/>
    <w:rsid w:val="001B4006"/>
    <w:rsid w:val="001B46BC"/>
    <w:rsid w:val="001B4CC9"/>
    <w:rsid w:val="001B4D1B"/>
    <w:rsid w:val="001B546B"/>
    <w:rsid w:val="001B5C42"/>
    <w:rsid w:val="001B67EC"/>
    <w:rsid w:val="001B6D82"/>
    <w:rsid w:val="001B74B3"/>
    <w:rsid w:val="001B7953"/>
    <w:rsid w:val="001C17B2"/>
    <w:rsid w:val="001C19F1"/>
    <w:rsid w:val="001C1F12"/>
    <w:rsid w:val="001C25E5"/>
    <w:rsid w:val="001C36C8"/>
    <w:rsid w:val="001C3EBF"/>
    <w:rsid w:val="001C4CBD"/>
    <w:rsid w:val="001C5AFB"/>
    <w:rsid w:val="001C6876"/>
    <w:rsid w:val="001C7098"/>
    <w:rsid w:val="001C7C4B"/>
    <w:rsid w:val="001D137A"/>
    <w:rsid w:val="001D1532"/>
    <w:rsid w:val="001D1ED7"/>
    <w:rsid w:val="001D2233"/>
    <w:rsid w:val="001D2DD9"/>
    <w:rsid w:val="001D323B"/>
    <w:rsid w:val="001D32C4"/>
    <w:rsid w:val="001D3FE7"/>
    <w:rsid w:val="001D4D18"/>
    <w:rsid w:val="001D513F"/>
    <w:rsid w:val="001D6B95"/>
    <w:rsid w:val="001E08E3"/>
    <w:rsid w:val="001E0A43"/>
    <w:rsid w:val="001E12D2"/>
    <w:rsid w:val="001E13BE"/>
    <w:rsid w:val="001E2325"/>
    <w:rsid w:val="001E2474"/>
    <w:rsid w:val="001E2921"/>
    <w:rsid w:val="001E2CF0"/>
    <w:rsid w:val="001E2E04"/>
    <w:rsid w:val="001E33F9"/>
    <w:rsid w:val="001E3DA9"/>
    <w:rsid w:val="001E42D2"/>
    <w:rsid w:val="001E4992"/>
    <w:rsid w:val="001E4AEC"/>
    <w:rsid w:val="001E54B7"/>
    <w:rsid w:val="001E5D9B"/>
    <w:rsid w:val="001F0186"/>
    <w:rsid w:val="001F019A"/>
    <w:rsid w:val="001F05C7"/>
    <w:rsid w:val="001F1858"/>
    <w:rsid w:val="001F215F"/>
    <w:rsid w:val="001F2EA0"/>
    <w:rsid w:val="001F384A"/>
    <w:rsid w:val="001F3A76"/>
    <w:rsid w:val="001F3B19"/>
    <w:rsid w:val="001F480D"/>
    <w:rsid w:val="001F49E1"/>
    <w:rsid w:val="001F4D0C"/>
    <w:rsid w:val="001F4DB2"/>
    <w:rsid w:val="001F4F2D"/>
    <w:rsid w:val="001F570F"/>
    <w:rsid w:val="001F5AE4"/>
    <w:rsid w:val="001F670E"/>
    <w:rsid w:val="001F67AA"/>
    <w:rsid w:val="001F7F92"/>
    <w:rsid w:val="002005EF"/>
    <w:rsid w:val="00200944"/>
    <w:rsid w:val="00200C7F"/>
    <w:rsid w:val="00200F86"/>
    <w:rsid w:val="0020136F"/>
    <w:rsid w:val="0020137D"/>
    <w:rsid w:val="002019B5"/>
    <w:rsid w:val="00201CBF"/>
    <w:rsid w:val="002022D5"/>
    <w:rsid w:val="0020264F"/>
    <w:rsid w:val="00202AF4"/>
    <w:rsid w:val="002036F0"/>
    <w:rsid w:val="00203F14"/>
    <w:rsid w:val="00204154"/>
    <w:rsid w:val="002043B8"/>
    <w:rsid w:val="00204F7E"/>
    <w:rsid w:val="00204FE0"/>
    <w:rsid w:val="00206121"/>
    <w:rsid w:val="002066A1"/>
    <w:rsid w:val="00207117"/>
    <w:rsid w:val="0020755B"/>
    <w:rsid w:val="00207C81"/>
    <w:rsid w:val="00210DA1"/>
    <w:rsid w:val="00210FAC"/>
    <w:rsid w:val="0021128D"/>
    <w:rsid w:val="0021173D"/>
    <w:rsid w:val="00211B5E"/>
    <w:rsid w:val="00212A99"/>
    <w:rsid w:val="00212C7F"/>
    <w:rsid w:val="00212E52"/>
    <w:rsid w:val="00214306"/>
    <w:rsid w:val="00214D17"/>
    <w:rsid w:val="00214FE5"/>
    <w:rsid w:val="00215BF1"/>
    <w:rsid w:val="00215E6C"/>
    <w:rsid w:val="002169E9"/>
    <w:rsid w:val="002170C1"/>
    <w:rsid w:val="00217811"/>
    <w:rsid w:val="0022053F"/>
    <w:rsid w:val="00220D0B"/>
    <w:rsid w:val="00221811"/>
    <w:rsid w:val="00221F3D"/>
    <w:rsid w:val="00221F59"/>
    <w:rsid w:val="00222134"/>
    <w:rsid w:val="00222BB2"/>
    <w:rsid w:val="00222F2C"/>
    <w:rsid w:val="00223283"/>
    <w:rsid w:val="002233FC"/>
    <w:rsid w:val="0022454E"/>
    <w:rsid w:val="00225BC1"/>
    <w:rsid w:val="00225E37"/>
    <w:rsid w:val="002302BE"/>
    <w:rsid w:val="00230EA1"/>
    <w:rsid w:val="0023105F"/>
    <w:rsid w:val="00231A2C"/>
    <w:rsid w:val="00231DCF"/>
    <w:rsid w:val="00231ECF"/>
    <w:rsid w:val="002329AA"/>
    <w:rsid w:val="002340B0"/>
    <w:rsid w:val="002357E1"/>
    <w:rsid w:val="00235E83"/>
    <w:rsid w:val="00236189"/>
    <w:rsid w:val="002367B5"/>
    <w:rsid w:val="002367B6"/>
    <w:rsid w:val="00236913"/>
    <w:rsid w:val="00236D43"/>
    <w:rsid w:val="00236F47"/>
    <w:rsid w:val="00237DD9"/>
    <w:rsid w:val="00240B43"/>
    <w:rsid w:val="00240E36"/>
    <w:rsid w:val="002413B2"/>
    <w:rsid w:val="002415DE"/>
    <w:rsid w:val="00242142"/>
    <w:rsid w:val="00242C9E"/>
    <w:rsid w:val="00242DE2"/>
    <w:rsid w:val="00245F88"/>
    <w:rsid w:val="00246149"/>
    <w:rsid w:val="00246785"/>
    <w:rsid w:val="0024680B"/>
    <w:rsid w:val="00246D2B"/>
    <w:rsid w:val="00246DC3"/>
    <w:rsid w:val="0024715D"/>
    <w:rsid w:val="00251E58"/>
    <w:rsid w:val="002530D2"/>
    <w:rsid w:val="0025313B"/>
    <w:rsid w:val="00253997"/>
    <w:rsid w:val="002545A2"/>
    <w:rsid w:val="002547DD"/>
    <w:rsid w:val="00254D0D"/>
    <w:rsid w:val="00255757"/>
    <w:rsid w:val="00256456"/>
    <w:rsid w:val="00257397"/>
    <w:rsid w:val="00257AF5"/>
    <w:rsid w:val="00260CA2"/>
    <w:rsid w:val="002613ED"/>
    <w:rsid w:val="002614E2"/>
    <w:rsid w:val="002632AA"/>
    <w:rsid w:val="00263302"/>
    <w:rsid w:val="00263569"/>
    <w:rsid w:val="00263849"/>
    <w:rsid w:val="002639E3"/>
    <w:rsid w:val="00263DBB"/>
    <w:rsid w:val="002640A7"/>
    <w:rsid w:val="0026438B"/>
    <w:rsid w:val="0026450C"/>
    <w:rsid w:val="0026469A"/>
    <w:rsid w:val="00266CE0"/>
    <w:rsid w:val="00267B15"/>
    <w:rsid w:val="002704DB"/>
    <w:rsid w:val="00270650"/>
    <w:rsid w:val="0027085B"/>
    <w:rsid w:val="00270FD7"/>
    <w:rsid w:val="00271C60"/>
    <w:rsid w:val="00271F0E"/>
    <w:rsid w:val="00272B50"/>
    <w:rsid w:val="00272D3B"/>
    <w:rsid w:val="00273669"/>
    <w:rsid w:val="0027419E"/>
    <w:rsid w:val="00275033"/>
    <w:rsid w:val="00275291"/>
    <w:rsid w:val="00276F2A"/>
    <w:rsid w:val="00277246"/>
    <w:rsid w:val="002773D7"/>
    <w:rsid w:val="00277BCD"/>
    <w:rsid w:val="00280A89"/>
    <w:rsid w:val="00280C6B"/>
    <w:rsid w:val="002813E0"/>
    <w:rsid w:val="0028291F"/>
    <w:rsid w:val="00282DCA"/>
    <w:rsid w:val="00282F6D"/>
    <w:rsid w:val="00283507"/>
    <w:rsid w:val="00283D8B"/>
    <w:rsid w:val="0028400C"/>
    <w:rsid w:val="0028408C"/>
    <w:rsid w:val="00284F06"/>
    <w:rsid w:val="0028521A"/>
    <w:rsid w:val="00285280"/>
    <w:rsid w:val="002859E7"/>
    <w:rsid w:val="00285EEC"/>
    <w:rsid w:val="00286422"/>
    <w:rsid w:val="00286CF6"/>
    <w:rsid w:val="00287F47"/>
    <w:rsid w:val="00290618"/>
    <w:rsid w:val="00290BEC"/>
    <w:rsid w:val="00290C6D"/>
    <w:rsid w:val="00291270"/>
    <w:rsid w:val="002916F0"/>
    <w:rsid w:val="002922C8"/>
    <w:rsid w:val="002926C2"/>
    <w:rsid w:val="002959AE"/>
    <w:rsid w:val="00295BAD"/>
    <w:rsid w:val="00296E58"/>
    <w:rsid w:val="002977F5"/>
    <w:rsid w:val="002978AB"/>
    <w:rsid w:val="00297900"/>
    <w:rsid w:val="00297EC1"/>
    <w:rsid w:val="002A03DB"/>
    <w:rsid w:val="002A0571"/>
    <w:rsid w:val="002A12EA"/>
    <w:rsid w:val="002A1BD7"/>
    <w:rsid w:val="002A210C"/>
    <w:rsid w:val="002A2C05"/>
    <w:rsid w:val="002A426D"/>
    <w:rsid w:val="002A4BF0"/>
    <w:rsid w:val="002A5807"/>
    <w:rsid w:val="002A73AA"/>
    <w:rsid w:val="002B064B"/>
    <w:rsid w:val="002B2488"/>
    <w:rsid w:val="002B27FE"/>
    <w:rsid w:val="002B3220"/>
    <w:rsid w:val="002B344E"/>
    <w:rsid w:val="002B3AC3"/>
    <w:rsid w:val="002B3C91"/>
    <w:rsid w:val="002B400F"/>
    <w:rsid w:val="002B491C"/>
    <w:rsid w:val="002B4DD7"/>
    <w:rsid w:val="002B5785"/>
    <w:rsid w:val="002B5890"/>
    <w:rsid w:val="002B5C08"/>
    <w:rsid w:val="002B5E64"/>
    <w:rsid w:val="002B6142"/>
    <w:rsid w:val="002B6657"/>
    <w:rsid w:val="002B6E01"/>
    <w:rsid w:val="002B6F61"/>
    <w:rsid w:val="002B7005"/>
    <w:rsid w:val="002B7674"/>
    <w:rsid w:val="002B777C"/>
    <w:rsid w:val="002B7814"/>
    <w:rsid w:val="002B7A91"/>
    <w:rsid w:val="002C1453"/>
    <w:rsid w:val="002C1507"/>
    <w:rsid w:val="002C181A"/>
    <w:rsid w:val="002C2264"/>
    <w:rsid w:val="002C236D"/>
    <w:rsid w:val="002C28E4"/>
    <w:rsid w:val="002C2B78"/>
    <w:rsid w:val="002C2BFE"/>
    <w:rsid w:val="002C3706"/>
    <w:rsid w:val="002C3D40"/>
    <w:rsid w:val="002C4312"/>
    <w:rsid w:val="002C44C8"/>
    <w:rsid w:val="002C48B0"/>
    <w:rsid w:val="002C5F53"/>
    <w:rsid w:val="002D0856"/>
    <w:rsid w:val="002D0F7E"/>
    <w:rsid w:val="002D128C"/>
    <w:rsid w:val="002D12FD"/>
    <w:rsid w:val="002D1315"/>
    <w:rsid w:val="002D16D7"/>
    <w:rsid w:val="002D1E6F"/>
    <w:rsid w:val="002D33DD"/>
    <w:rsid w:val="002D4080"/>
    <w:rsid w:val="002D5533"/>
    <w:rsid w:val="002D6055"/>
    <w:rsid w:val="002D62A9"/>
    <w:rsid w:val="002D7447"/>
    <w:rsid w:val="002D7D09"/>
    <w:rsid w:val="002E26CF"/>
    <w:rsid w:val="002E3444"/>
    <w:rsid w:val="002E3701"/>
    <w:rsid w:val="002E453D"/>
    <w:rsid w:val="002E4B88"/>
    <w:rsid w:val="002E4E17"/>
    <w:rsid w:val="002E531E"/>
    <w:rsid w:val="002E536E"/>
    <w:rsid w:val="002E6832"/>
    <w:rsid w:val="002F000E"/>
    <w:rsid w:val="002F0684"/>
    <w:rsid w:val="002F09B2"/>
    <w:rsid w:val="002F1808"/>
    <w:rsid w:val="002F1A86"/>
    <w:rsid w:val="002F24DB"/>
    <w:rsid w:val="002F441E"/>
    <w:rsid w:val="002F448E"/>
    <w:rsid w:val="002F57FF"/>
    <w:rsid w:val="002F60D9"/>
    <w:rsid w:val="002F6291"/>
    <w:rsid w:val="002F6CD7"/>
    <w:rsid w:val="002F6F8D"/>
    <w:rsid w:val="002F7130"/>
    <w:rsid w:val="00300FB5"/>
    <w:rsid w:val="0030302A"/>
    <w:rsid w:val="003031F9"/>
    <w:rsid w:val="00303B97"/>
    <w:rsid w:val="0030448D"/>
    <w:rsid w:val="00305E0E"/>
    <w:rsid w:val="003066CE"/>
    <w:rsid w:val="00307684"/>
    <w:rsid w:val="0030780A"/>
    <w:rsid w:val="00307B7F"/>
    <w:rsid w:val="00307D66"/>
    <w:rsid w:val="00310DD0"/>
    <w:rsid w:val="00310F06"/>
    <w:rsid w:val="00311A73"/>
    <w:rsid w:val="0031211E"/>
    <w:rsid w:val="00312F5B"/>
    <w:rsid w:val="00313B08"/>
    <w:rsid w:val="00313ECE"/>
    <w:rsid w:val="00313FA1"/>
    <w:rsid w:val="0031475B"/>
    <w:rsid w:val="00314798"/>
    <w:rsid w:val="0031653E"/>
    <w:rsid w:val="00316A4D"/>
    <w:rsid w:val="00316AD6"/>
    <w:rsid w:val="00316B70"/>
    <w:rsid w:val="00317AA8"/>
    <w:rsid w:val="00320A8B"/>
    <w:rsid w:val="00320E26"/>
    <w:rsid w:val="00321524"/>
    <w:rsid w:val="0032160E"/>
    <w:rsid w:val="00321B56"/>
    <w:rsid w:val="003241C6"/>
    <w:rsid w:val="003247E7"/>
    <w:rsid w:val="00326091"/>
    <w:rsid w:val="00326134"/>
    <w:rsid w:val="003264A7"/>
    <w:rsid w:val="00326922"/>
    <w:rsid w:val="00326934"/>
    <w:rsid w:val="00326DF3"/>
    <w:rsid w:val="00326FD5"/>
    <w:rsid w:val="003273DB"/>
    <w:rsid w:val="00327E71"/>
    <w:rsid w:val="00330DD5"/>
    <w:rsid w:val="00332A6C"/>
    <w:rsid w:val="003332BC"/>
    <w:rsid w:val="0033387B"/>
    <w:rsid w:val="00333A68"/>
    <w:rsid w:val="00333D0A"/>
    <w:rsid w:val="003342B9"/>
    <w:rsid w:val="00334587"/>
    <w:rsid w:val="00334A41"/>
    <w:rsid w:val="00334AFD"/>
    <w:rsid w:val="00335D52"/>
    <w:rsid w:val="003363BF"/>
    <w:rsid w:val="00336BE9"/>
    <w:rsid w:val="0033728A"/>
    <w:rsid w:val="003372E2"/>
    <w:rsid w:val="00337535"/>
    <w:rsid w:val="00337974"/>
    <w:rsid w:val="00340BE1"/>
    <w:rsid w:val="00340F98"/>
    <w:rsid w:val="00343C15"/>
    <w:rsid w:val="00343D5B"/>
    <w:rsid w:val="00343F1D"/>
    <w:rsid w:val="00344137"/>
    <w:rsid w:val="00344E88"/>
    <w:rsid w:val="0034504F"/>
    <w:rsid w:val="003451C9"/>
    <w:rsid w:val="00345A65"/>
    <w:rsid w:val="0034625E"/>
    <w:rsid w:val="003466E4"/>
    <w:rsid w:val="0034683A"/>
    <w:rsid w:val="003469BA"/>
    <w:rsid w:val="00346DDA"/>
    <w:rsid w:val="00347F8A"/>
    <w:rsid w:val="00347FB7"/>
    <w:rsid w:val="003517F1"/>
    <w:rsid w:val="0035183B"/>
    <w:rsid w:val="00352DC8"/>
    <w:rsid w:val="00353559"/>
    <w:rsid w:val="00353AA2"/>
    <w:rsid w:val="00353BE0"/>
    <w:rsid w:val="00353F65"/>
    <w:rsid w:val="00354104"/>
    <w:rsid w:val="00354744"/>
    <w:rsid w:val="00354C12"/>
    <w:rsid w:val="00355152"/>
    <w:rsid w:val="0035522B"/>
    <w:rsid w:val="00355A3C"/>
    <w:rsid w:val="00355F6D"/>
    <w:rsid w:val="003565E5"/>
    <w:rsid w:val="003566CD"/>
    <w:rsid w:val="00356D44"/>
    <w:rsid w:val="0035753B"/>
    <w:rsid w:val="003576EE"/>
    <w:rsid w:val="0036069E"/>
    <w:rsid w:val="0036152F"/>
    <w:rsid w:val="0036177E"/>
    <w:rsid w:val="00361BC5"/>
    <w:rsid w:val="00361D3B"/>
    <w:rsid w:val="00362B05"/>
    <w:rsid w:val="00363277"/>
    <w:rsid w:val="00363354"/>
    <w:rsid w:val="00363614"/>
    <w:rsid w:val="0036369A"/>
    <w:rsid w:val="003641CB"/>
    <w:rsid w:val="003646F4"/>
    <w:rsid w:val="00364EF1"/>
    <w:rsid w:val="003651AF"/>
    <w:rsid w:val="0036544B"/>
    <w:rsid w:val="003656EC"/>
    <w:rsid w:val="003658C2"/>
    <w:rsid w:val="00365D7E"/>
    <w:rsid w:val="003665F7"/>
    <w:rsid w:val="00366D1B"/>
    <w:rsid w:val="003673CD"/>
    <w:rsid w:val="0036787C"/>
    <w:rsid w:val="00367E0A"/>
    <w:rsid w:val="00370943"/>
    <w:rsid w:val="0037121D"/>
    <w:rsid w:val="003712B2"/>
    <w:rsid w:val="00371EF2"/>
    <w:rsid w:val="00372ACC"/>
    <w:rsid w:val="003734BD"/>
    <w:rsid w:val="0037352A"/>
    <w:rsid w:val="003735C7"/>
    <w:rsid w:val="003740DB"/>
    <w:rsid w:val="003745AF"/>
    <w:rsid w:val="003748D2"/>
    <w:rsid w:val="00375032"/>
    <w:rsid w:val="00375346"/>
    <w:rsid w:val="00375B8A"/>
    <w:rsid w:val="00376156"/>
    <w:rsid w:val="003768EA"/>
    <w:rsid w:val="003771E4"/>
    <w:rsid w:val="0037769C"/>
    <w:rsid w:val="00380840"/>
    <w:rsid w:val="003812DC"/>
    <w:rsid w:val="00381BDF"/>
    <w:rsid w:val="00381F21"/>
    <w:rsid w:val="003835CD"/>
    <w:rsid w:val="00383F72"/>
    <w:rsid w:val="003862F1"/>
    <w:rsid w:val="00387888"/>
    <w:rsid w:val="003900C5"/>
    <w:rsid w:val="0039114D"/>
    <w:rsid w:val="0039136C"/>
    <w:rsid w:val="00391BA6"/>
    <w:rsid w:val="00391EC2"/>
    <w:rsid w:val="00392515"/>
    <w:rsid w:val="00392BF4"/>
    <w:rsid w:val="003934CB"/>
    <w:rsid w:val="003937BE"/>
    <w:rsid w:val="00393DD0"/>
    <w:rsid w:val="003942A3"/>
    <w:rsid w:val="003943CD"/>
    <w:rsid w:val="00394472"/>
    <w:rsid w:val="00394E28"/>
    <w:rsid w:val="00395E9B"/>
    <w:rsid w:val="00396F50"/>
    <w:rsid w:val="003973AA"/>
    <w:rsid w:val="00397B3A"/>
    <w:rsid w:val="00397F10"/>
    <w:rsid w:val="003A0640"/>
    <w:rsid w:val="003A1720"/>
    <w:rsid w:val="003A189E"/>
    <w:rsid w:val="003A1AD1"/>
    <w:rsid w:val="003A3130"/>
    <w:rsid w:val="003A33E5"/>
    <w:rsid w:val="003A39F5"/>
    <w:rsid w:val="003A48EE"/>
    <w:rsid w:val="003A5402"/>
    <w:rsid w:val="003A626A"/>
    <w:rsid w:val="003A62DB"/>
    <w:rsid w:val="003A6C8B"/>
    <w:rsid w:val="003A7380"/>
    <w:rsid w:val="003A7E76"/>
    <w:rsid w:val="003B0302"/>
    <w:rsid w:val="003B114A"/>
    <w:rsid w:val="003B1448"/>
    <w:rsid w:val="003B166A"/>
    <w:rsid w:val="003B1AD6"/>
    <w:rsid w:val="003B1BCB"/>
    <w:rsid w:val="003B2E00"/>
    <w:rsid w:val="003B30F6"/>
    <w:rsid w:val="003B32A4"/>
    <w:rsid w:val="003B3354"/>
    <w:rsid w:val="003B3533"/>
    <w:rsid w:val="003B3669"/>
    <w:rsid w:val="003B4275"/>
    <w:rsid w:val="003B4DD1"/>
    <w:rsid w:val="003B4EA0"/>
    <w:rsid w:val="003B56DB"/>
    <w:rsid w:val="003B628B"/>
    <w:rsid w:val="003B64AF"/>
    <w:rsid w:val="003B7A61"/>
    <w:rsid w:val="003C11B6"/>
    <w:rsid w:val="003C1487"/>
    <w:rsid w:val="003C2033"/>
    <w:rsid w:val="003C33A9"/>
    <w:rsid w:val="003C393F"/>
    <w:rsid w:val="003C3EBB"/>
    <w:rsid w:val="003C4393"/>
    <w:rsid w:val="003C497B"/>
    <w:rsid w:val="003C4A17"/>
    <w:rsid w:val="003C4F51"/>
    <w:rsid w:val="003C5C88"/>
    <w:rsid w:val="003C5E66"/>
    <w:rsid w:val="003C703F"/>
    <w:rsid w:val="003C7380"/>
    <w:rsid w:val="003D0FD0"/>
    <w:rsid w:val="003D12CF"/>
    <w:rsid w:val="003D1674"/>
    <w:rsid w:val="003D1CAD"/>
    <w:rsid w:val="003D1D91"/>
    <w:rsid w:val="003D2764"/>
    <w:rsid w:val="003D2AE5"/>
    <w:rsid w:val="003D3280"/>
    <w:rsid w:val="003D380A"/>
    <w:rsid w:val="003D3A45"/>
    <w:rsid w:val="003D401C"/>
    <w:rsid w:val="003D48F0"/>
    <w:rsid w:val="003D50B1"/>
    <w:rsid w:val="003D5AAD"/>
    <w:rsid w:val="003D6239"/>
    <w:rsid w:val="003D63DF"/>
    <w:rsid w:val="003D6556"/>
    <w:rsid w:val="003D715A"/>
    <w:rsid w:val="003D79A8"/>
    <w:rsid w:val="003D7A6B"/>
    <w:rsid w:val="003D7A8F"/>
    <w:rsid w:val="003E0002"/>
    <w:rsid w:val="003E0386"/>
    <w:rsid w:val="003E06E2"/>
    <w:rsid w:val="003E0C22"/>
    <w:rsid w:val="003E1EFB"/>
    <w:rsid w:val="003E2067"/>
    <w:rsid w:val="003E21FD"/>
    <w:rsid w:val="003E2224"/>
    <w:rsid w:val="003E2FA8"/>
    <w:rsid w:val="003E3970"/>
    <w:rsid w:val="003E3C43"/>
    <w:rsid w:val="003E3E01"/>
    <w:rsid w:val="003E4207"/>
    <w:rsid w:val="003E43BE"/>
    <w:rsid w:val="003E44C7"/>
    <w:rsid w:val="003E4680"/>
    <w:rsid w:val="003E47E8"/>
    <w:rsid w:val="003E56DA"/>
    <w:rsid w:val="003E57D0"/>
    <w:rsid w:val="003E5A1C"/>
    <w:rsid w:val="003E5D66"/>
    <w:rsid w:val="003E6839"/>
    <w:rsid w:val="003E695E"/>
    <w:rsid w:val="003E6C8D"/>
    <w:rsid w:val="003E6E14"/>
    <w:rsid w:val="003E6E2B"/>
    <w:rsid w:val="003F04D1"/>
    <w:rsid w:val="003F0783"/>
    <w:rsid w:val="003F087A"/>
    <w:rsid w:val="003F1B9C"/>
    <w:rsid w:val="003F2478"/>
    <w:rsid w:val="003F2D12"/>
    <w:rsid w:val="003F2F1D"/>
    <w:rsid w:val="003F36E0"/>
    <w:rsid w:val="003F3E57"/>
    <w:rsid w:val="003F4896"/>
    <w:rsid w:val="003F530A"/>
    <w:rsid w:val="003F5AD2"/>
    <w:rsid w:val="003F5C59"/>
    <w:rsid w:val="003F61AD"/>
    <w:rsid w:val="003F6E6D"/>
    <w:rsid w:val="003F7508"/>
    <w:rsid w:val="003F78A3"/>
    <w:rsid w:val="00400C61"/>
    <w:rsid w:val="00400FE4"/>
    <w:rsid w:val="0040119F"/>
    <w:rsid w:val="0040206E"/>
    <w:rsid w:val="004028C1"/>
    <w:rsid w:val="00402CB0"/>
    <w:rsid w:val="00403657"/>
    <w:rsid w:val="004047C6"/>
    <w:rsid w:val="00404D96"/>
    <w:rsid w:val="00404F8D"/>
    <w:rsid w:val="00406266"/>
    <w:rsid w:val="00406885"/>
    <w:rsid w:val="00406BC7"/>
    <w:rsid w:val="0040734C"/>
    <w:rsid w:val="00407DB0"/>
    <w:rsid w:val="0041051D"/>
    <w:rsid w:val="00410AB7"/>
    <w:rsid w:val="00411507"/>
    <w:rsid w:val="00411C10"/>
    <w:rsid w:val="00411DDC"/>
    <w:rsid w:val="00412761"/>
    <w:rsid w:val="00412A45"/>
    <w:rsid w:val="00412F02"/>
    <w:rsid w:val="004144B2"/>
    <w:rsid w:val="00414814"/>
    <w:rsid w:val="00414EE4"/>
    <w:rsid w:val="0041538E"/>
    <w:rsid w:val="00415A3B"/>
    <w:rsid w:val="00416443"/>
    <w:rsid w:val="00416CF6"/>
    <w:rsid w:val="0041715E"/>
    <w:rsid w:val="00420D4E"/>
    <w:rsid w:val="00420E98"/>
    <w:rsid w:val="00421533"/>
    <w:rsid w:val="00421D4C"/>
    <w:rsid w:val="00421EAD"/>
    <w:rsid w:val="00421FB6"/>
    <w:rsid w:val="00422AB2"/>
    <w:rsid w:val="00422D1D"/>
    <w:rsid w:val="00423F57"/>
    <w:rsid w:val="004244C7"/>
    <w:rsid w:val="004247F7"/>
    <w:rsid w:val="00424991"/>
    <w:rsid w:val="0042531D"/>
    <w:rsid w:val="0042575F"/>
    <w:rsid w:val="00425B39"/>
    <w:rsid w:val="004260B6"/>
    <w:rsid w:val="00427486"/>
    <w:rsid w:val="00427940"/>
    <w:rsid w:val="00430036"/>
    <w:rsid w:val="004304FA"/>
    <w:rsid w:val="0043064C"/>
    <w:rsid w:val="00430817"/>
    <w:rsid w:val="00430C5A"/>
    <w:rsid w:val="004312E2"/>
    <w:rsid w:val="004314CC"/>
    <w:rsid w:val="004323DB"/>
    <w:rsid w:val="00432DBA"/>
    <w:rsid w:val="00432F5D"/>
    <w:rsid w:val="0043380E"/>
    <w:rsid w:val="004344A4"/>
    <w:rsid w:val="00434ABF"/>
    <w:rsid w:val="0043584F"/>
    <w:rsid w:val="00435868"/>
    <w:rsid w:val="00435880"/>
    <w:rsid w:val="004363BF"/>
    <w:rsid w:val="00436EE1"/>
    <w:rsid w:val="00437AB5"/>
    <w:rsid w:val="00437BBD"/>
    <w:rsid w:val="00437BF8"/>
    <w:rsid w:val="004401F3"/>
    <w:rsid w:val="00440684"/>
    <w:rsid w:val="00440957"/>
    <w:rsid w:val="00441694"/>
    <w:rsid w:val="00441ADF"/>
    <w:rsid w:val="00442097"/>
    <w:rsid w:val="00442180"/>
    <w:rsid w:val="00442309"/>
    <w:rsid w:val="00442BD1"/>
    <w:rsid w:val="00442D56"/>
    <w:rsid w:val="00443063"/>
    <w:rsid w:val="00443228"/>
    <w:rsid w:val="004432BC"/>
    <w:rsid w:val="0044388A"/>
    <w:rsid w:val="0044440F"/>
    <w:rsid w:val="00445846"/>
    <w:rsid w:val="0044586F"/>
    <w:rsid w:val="00445D3D"/>
    <w:rsid w:val="00446756"/>
    <w:rsid w:val="00447B1D"/>
    <w:rsid w:val="00447DF6"/>
    <w:rsid w:val="00450110"/>
    <w:rsid w:val="00450388"/>
    <w:rsid w:val="004504E0"/>
    <w:rsid w:val="00450FF7"/>
    <w:rsid w:val="004527E1"/>
    <w:rsid w:val="00452B47"/>
    <w:rsid w:val="00453153"/>
    <w:rsid w:val="00453EC9"/>
    <w:rsid w:val="00454650"/>
    <w:rsid w:val="00454C5D"/>
    <w:rsid w:val="004557C6"/>
    <w:rsid w:val="004558DC"/>
    <w:rsid w:val="004559B9"/>
    <w:rsid w:val="004567E2"/>
    <w:rsid w:val="00456B95"/>
    <w:rsid w:val="00460527"/>
    <w:rsid w:val="00460FF5"/>
    <w:rsid w:val="00462164"/>
    <w:rsid w:val="00462446"/>
    <w:rsid w:val="00462639"/>
    <w:rsid w:val="004636BC"/>
    <w:rsid w:val="004640F8"/>
    <w:rsid w:val="0046550B"/>
    <w:rsid w:val="00465652"/>
    <w:rsid w:val="00466AB9"/>
    <w:rsid w:val="00466F5A"/>
    <w:rsid w:val="00467E50"/>
    <w:rsid w:val="004719C0"/>
    <w:rsid w:val="0047206E"/>
    <w:rsid w:val="004721A8"/>
    <w:rsid w:val="0047236E"/>
    <w:rsid w:val="00473453"/>
    <w:rsid w:val="00473460"/>
    <w:rsid w:val="00474F4B"/>
    <w:rsid w:val="0047662C"/>
    <w:rsid w:val="00476A08"/>
    <w:rsid w:val="00477C05"/>
    <w:rsid w:val="00477E8C"/>
    <w:rsid w:val="0048007D"/>
    <w:rsid w:val="004808C0"/>
    <w:rsid w:val="00480C03"/>
    <w:rsid w:val="00483730"/>
    <w:rsid w:val="0048470D"/>
    <w:rsid w:val="0048579C"/>
    <w:rsid w:val="004857C8"/>
    <w:rsid w:val="00485F8E"/>
    <w:rsid w:val="004869A3"/>
    <w:rsid w:val="00486D56"/>
    <w:rsid w:val="00487C06"/>
    <w:rsid w:val="00490A86"/>
    <w:rsid w:val="00491E1B"/>
    <w:rsid w:val="00492972"/>
    <w:rsid w:val="004931D3"/>
    <w:rsid w:val="004932ED"/>
    <w:rsid w:val="00493412"/>
    <w:rsid w:val="00493519"/>
    <w:rsid w:val="00493E77"/>
    <w:rsid w:val="004946EB"/>
    <w:rsid w:val="0049576B"/>
    <w:rsid w:val="004961DC"/>
    <w:rsid w:val="00497A16"/>
    <w:rsid w:val="004A01D6"/>
    <w:rsid w:val="004A03F4"/>
    <w:rsid w:val="004A10A5"/>
    <w:rsid w:val="004A13DD"/>
    <w:rsid w:val="004A171C"/>
    <w:rsid w:val="004A1D0C"/>
    <w:rsid w:val="004A1E4F"/>
    <w:rsid w:val="004A2974"/>
    <w:rsid w:val="004A2C9B"/>
    <w:rsid w:val="004A4C8C"/>
    <w:rsid w:val="004A4F17"/>
    <w:rsid w:val="004A5096"/>
    <w:rsid w:val="004A53E8"/>
    <w:rsid w:val="004A58E3"/>
    <w:rsid w:val="004A60D5"/>
    <w:rsid w:val="004A6425"/>
    <w:rsid w:val="004A64C3"/>
    <w:rsid w:val="004A6762"/>
    <w:rsid w:val="004A7230"/>
    <w:rsid w:val="004B0441"/>
    <w:rsid w:val="004B08DC"/>
    <w:rsid w:val="004B270B"/>
    <w:rsid w:val="004B3576"/>
    <w:rsid w:val="004B38ED"/>
    <w:rsid w:val="004B3A05"/>
    <w:rsid w:val="004B3C62"/>
    <w:rsid w:val="004B45D6"/>
    <w:rsid w:val="004B6641"/>
    <w:rsid w:val="004B6803"/>
    <w:rsid w:val="004B6861"/>
    <w:rsid w:val="004B6B12"/>
    <w:rsid w:val="004B7370"/>
    <w:rsid w:val="004B7793"/>
    <w:rsid w:val="004B7F7A"/>
    <w:rsid w:val="004C00B7"/>
    <w:rsid w:val="004C0692"/>
    <w:rsid w:val="004C0855"/>
    <w:rsid w:val="004C0881"/>
    <w:rsid w:val="004C0A45"/>
    <w:rsid w:val="004C10C1"/>
    <w:rsid w:val="004C1A19"/>
    <w:rsid w:val="004C1AA5"/>
    <w:rsid w:val="004C24EB"/>
    <w:rsid w:val="004C283F"/>
    <w:rsid w:val="004C399B"/>
    <w:rsid w:val="004C3F14"/>
    <w:rsid w:val="004C4410"/>
    <w:rsid w:val="004C4B47"/>
    <w:rsid w:val="004C529D"/>
    <w:rsid w:val="004C52FA"/>
    <w:rsid w:val="004C5BA0"/>
    <w:rsid w:val="004C6835"/>
    <w:rsid w:val="004C7D4D"/>
    <w:rsid w:val="004D000D"/>
    <w:rsid w:val="004D0FB0"/>
    <w:rsid w:val="004D1640"/>
    <w:rsid w:val="004D1938"/>
    <w:rsid w:val="004D1D23"/>
    <w:rsid w:val="004D245E"/>
    <w:rsid w:val="004D3455"/>
    <w:rsid w:val="004D37C0"/>
    <w:rsid w:val="004D381C"/>
    <w:rsid w:val="004D4D62"/>
    <w:rsid w:val="004D6400"/>
    <w:rsid w:val="004D6ED1"/>
    <w:rsid w:val="004D6FBD"/>
    <w:rsid w:val="004D7DE3"/>
    <w:rsid w:val="004E0A0F"/>
    <w:rsid w:val="004E1F07"/>
    <w:rsid w:val="004E1F42"/>
    <w:rsid w:val="004E227F"/>
    <w:rsid w:val="004E2434"/>
    <w:rsid w:val="004E25EB"/>
    <w:rsid w:val="004E3000"/>
    <w:rsid w:val="004E4154"/>
    <w:rsid w:val="004E4C31"/>
    <w:rsid w:val="004E56D6"/>
    <w:rsid w:val="004E5AE8"/>
    <w:rsid w:val="004E5FAE"/>
    <w:rsid w:val="004E6961"/>
    <w:rsid w:val="004E6EF4"/>
    <w:rsid w:val="004E7D89"/>
    <w:rsid w:val="004F04F0"/>
    <w:rsid w:val="004F13E7"/>
    <w:rsid w:val="004F1C28"/>
    <w:rsid w:val="004F1FAC"/>
    <w:rsid w:val="004F2620"/>
    <w:rsid w:val="004F2726"/>
    <w:rsid w:val="004F3071"/>
    <w:rsid w:val="004F310A"/>
    <w:rsid w:val="004F3607"/>
    <w:rsid w:val="004F3721"/>
    <w:rsid w:val="004F3B55"/>
    <w:rsid w:val="004F45E6"/>
    <w:rsid w:val="004F45F2"/>
    <w:rsid w:val="004F4823"/>
    <w:rsid w:val="004F49DA"/>
    <w:rsid w:val="004F4F14"/>
    <w:rsid w:val="004F591B"/>
    <w:rsid w:val="004F599F"/>
    <w:rsid w:val="004F5A64"/>
    <w:rsid w:val="004F5BBA"/>
    <w:rsid w:val="004F5E2D"/>
    <w:rsid w:val="004F604B"/>
    <w:rsid w:val="004F637E"/>
    <w:rsid w:val="004F6755"/>
    <w:rsid w:val="004F6B28"/>
    <w:rsid w:val="004F7250"/>
    <w:rsid w:val="004F7B8E"/>
    <w:rsid w:val="00500FF2"/>
    <w:rsid w:val="00501698"/>
    <w:rsid w:val="005017D3"/>
    <w:rsid w:val="005019DE"/>
    <w:rsid w:val="00501AF2"/>
    <w:rsid w:val="00501DC0"/>
    <w:rsid w:val="0050239E"/>
    <w:rsid w:val="00505A96"/>
    <w:rsid w:val="00505C5C"/>
    <w:rsid w:val="00505E16"/>
    <w:rsid w:val="005063F5"/>
    <w:rsid w:val="0050666C"/>
    <w:rsid w:val="0050682A"/>
    <w:rsid w:val="00506D57"/>
    <w:rsid w:val="00507224"/>
    <w:rsid w:val="0050729B"/>
    <w:rsid w:val="00507E52"/>
    <w:rsid w:val="00507FA6"/>
    <w:rsid w:val="0051007C"/>
    <w:rsid w:val="00510539"/>
    <w:rsid w:val="0051112A"/>
    <w:rsid w:val="00512276"/>
    <w:rsid w:val="00512D37"/>
    <w:rsid w:val="00512FF2"/>
    <w:rsid w:val="005135D8"/>
    <w:rsid w:val="005136AE"/>
    <w:rsid w:val="00513E69"/>
    <w:rsid w:val="00514F39"/>
    <w:rsid w:val="00514FD1"/>
    <w:rsid w:val="00515BC7"/>
    <w:rsid w:val="00515CDD"/>
    <w:rsid w:val="00515E8E"/>
    <w:rsid w:val="00516252"/>
    <w:rsid w:val="005163CE"/>
    <w:rsid w:val="005164F0"/>
    <w:rsid w:val="00516739"/>
    <w:rsid w:val="00520454"/>
    <w:rsid w:val="00520913"/>
    <w:rsid w:val="00520F5F"/>
    <w:rsid w:val="00521307"/>
    <w:rsid w:val="00521986"/>
    <w:rsid w:val="00522112"/>
    <w:rsid w:val="0052230D"/>
    <w:rsid w:val="00522574"/>
    <w:rsid w:val="00522CFD"/>
    <w:rsid w:val="00522D9B"/>
    <w:rsid w:val="00523538"/>
    <w:rsid w:val="00523AD7"/>
    <w:rsid w:val="00523AEA"/>
    <w:rsid w:val="00524415"/>
    <w:rsid w:val="00525444"/>
    <w:rsid w:val="00525C8F"/>
    <w:rsid w:val="00525F4B"/>
    <w:rsid w:val="00526498"/>
    <w:rsid w:val="005266C4"/>
    <w:rsid w:val="00526AA1"/>
    <w:rsid w:val="00526C16"/>
    <w:rsid w:val="005278EA"/>
    <w:rsid w:val="00530079"/>
    <w:rsid w:val="00531700"/>
    <w:rsid w:val="00531F9A"/>
    <w:rsid w:val="005332F1"/>
    <w:rsid w:val="00533F87"/>
    <w:rsid w:val="005343F1"/>
    <w:rsid w:val="00534654"/>
    <w:rsid w:val="005349D7"/>
    <w:rsid w:val="00535181"/>
    <w:rsid w:val="00535331"/>
    <w:rsid w:val="00535D08"/>
    <w:rsid w:val="005378FE"/>
    <w:rsid w:val="0054011C"/>
    <w:rsid w:val="00540347"/>
    <w:rsid w:val="0054069E"/>
    <w:rsid w:val="00540D46"/>
    <w:rsid w:val="00540D52"/>
    <w:rsid w:val="00541F09"/>
    <w:rsid w:val="00542359"/>
    <w:rsid w:val="00542729"/>
    <w:rsid w:val="00542943"/>
    <w:rsid w:val="0054303E"/>
    <w:rsid w:val="00543041"/>
    <w:rsid w:val="00544949"/>
    <w:rsid w:val="00545E9E"/>
    <w:rsid w:val="00546925"/>
    <w:rsid w:val="0055036D"/>
    <w:rsid w:val="00550868"/>
    <w:rsid w:val="005513E7"/>
    <w:rsid w:val="00551E88"/>
    <w:rsid w:val="0055201A"/>
    <w:rsid w:val="0055325D"/>
    <w:rsid w:val="00554328"/>
    <w:rsid w:val="00554377"/>
    <w:rsid w:val="00554B2F"/>
    <w:rsid w:val="00555297"/>
    <w:rsid w:val="005554E5"/>
    <w:rsid w:val="0055567E"/>
    <w:rsid w:val="00555887"/>
    <w:rsid w:val="00556EF9"/>
    <w:rsid w:val="005571B1"/>
    <w:rsid w:val="00557C97"/>
    <w:rsid w:val="00557CD5"/>
    <w:rsid w:val="00561AA4"/>
    <w:rsid w:val="00561C1E"/>
    <w:rsid w:val="00562450"/>
    <w:rsid w:val="00562C3B"/>
    <w:rsid w:val="00562F98"/>
    <w:rsid w:val="005645D6"/>
    <w:rsid w:val="00564AAD"/>
    <w:rsid w:val="0056506A"/>
    <w:rsid w:val="005662E8"/>
    <w:rsid w:val="0056681C"/>
    <w:rsid w:val="00566BE7"/>
    <w:rsid w:val="00566DC6"/>
    <w:rsid w:val="00566E88"/>
    <w:rsid w:val="00570266"/>
    <w:rsid w:val="00570787"/>
    <w:rsid w:val="00570875"/>
    <w:rsid w:val="005720D7"/>
    <w:rsid w:val="00572AEF"/>
    <w:rsid w:val="005733B6"/>
    <w:rsid w:val="005738B7"/>
    <w:rsid w:val="00573F93"/>
    <w:rsid w:val="005740D7"/>
    <w:rsid w:val="0057454E"/>
    <w:rsid w:val="00575A00"/>
    <w:rsid w:val="00575CE7"/>
    <w:rsid w:val="0057610C"/>
    <w:rsid w:val="005767AF"/>
    <w:rsid w:val="00576F45"/>
    <w:rsid w:val="00577156"/>
    <w:rsid w:val="0057767C"/>
    <w:rsid w:val="00580A4A"/>
    <w:rsid w:val="00581780"/>
    <w:rsid w:val="005829BD"/>
    <w:rsid w:val="00583CE3"/>
    <w:rsid w:val="00584FFB"/>
    <w:rsid w:val="0059040B"/>
    <w:rsid w:val="00590B88"/>
    <w:rsid w:val="00590C33"/>
    <w:rsid w:val="00591E38"/>
    <w:rsid w:val="00591F31"/>
    <w:rsid w:val="005927C1"/>
    <w:rsid w:val="00593249"/>
    <w:rsid w:val="005932CB"/>
    <w:rsid w:val="00593DBA"/>
    <w:rsid w:val="00593F77"/>
    <w:rsid w:val="00594512"/>
    <w:rsid w:val="005949F9"/>
    <w:rsid w:val="00594C32"/>
    <w:rsid w:val="00594EBA"/>
    <w:rsid w:val="005951DE"/>
    <w:rsid w:val="0059521F"/>
    <w:rsid w:val="00596836"/>
    <w:rsid w:val="00597124"/>
    <w:rsid w:val="005973D7"/>
    <w:rsid w:val="00597D7E"/>
    <w:rsid w:val="00597FA3"/>
    <w:rsid w:val="005A179A"/>
    <w:rsid w:val="005A1DAC"/>
    <w:rsid w:val="005A3451"/>
    <w:rsid w:val="005A3560"/>
    <w:rsid w:val="005A3A8F"/>
    <w:rsid w:val="005A4C7B"/>
    <w:rsid w:val="005A4E28"/>
    <w:rsid w:val="005A5188"/>
    <w:rsid w:val="005A5DCE"/>
    <w:rsid w:val="005A5FD6"/>
    <w:rsid w:val="005A65F9"/>
    <w:rsid w:val="005A67C8"/>
    <w:rsid w:val="005A6A97"/>
    <w:rsid w:val="005B0D4A"/>
    <w:rsid w:val="005B0FBF"/>
    <w:rsid w:val="005B15E1"/>
    <w:rsid w:val="005B24A7"/>
    <w:rsid w:val="005B2688"/>
    <w:rsid w:val="005B29FF"/>
    <w:rsid w:val="005B3972"/>
    <w:rsid w:val="005B3F1D"/>
    <w:rsid w:val="005B4424"/>
    <w:rsid w:val="005B4811"/>
    <w:rsid w:val="005B4AE9"/>
    <w:rsid w:val="005B618C"/>
    <w:rsid w:val="005B6E62"/>
    <w:rsid w:val="005C04DB"/>
    <w:rsid w:val="005C0939"/>
    <w:rsid w:val="005C0E8E"/>
    <w:rsid w:val="005C10B6"/>
    <w:rsid w:val="005C15CF"/>
    <w:rsid w:val="005C20B8"/>
    <w:rsid w:val="005C3442"/>
    <w:rsid w:val="005C35CE"/>
    <w:rsid w:val="005C3DBC"/>
    <w:rsid w:val="005C51B7"/>
    <w:rsid w:val="005C577E"/>
    <w:rsid w:val="005C6596"/>
    <w:rsid w:val="005C685E"/>
    <w:rsid w:val="005C6CD0"/>
    <w:rsid w:val="005C77B1"/>
    <w:rsid w:val="005C7E46"/>
    <w:rsid w:val="005D0770"/>
    <w:rsid w:val="005D1DE2"/>
    <w:rsid w:val="005D2176"/>
    <w:rsid w:val="005D2FA0"/>
    <w:rsid w:val="005D320F"/>
    <w:rsid w:val="005D340E"/>
    <w:rsid w:val="005D5E88"/>
    <w:rsid w:val="005D66D2"/>
    <w:rsid w:val="005D7432"/>
    <w:rsid w:val="005D75FD"/>
    <w:rsid w:val="005D761E"/>
    <w:rsid w:val="005E0578"/>
    <w:rsid w:val="005E08BC"/>
    <w:rsid w:val="005E0FA4"/>
    <w:rsid w:val="005E1B60"/>
    <w:rsid w:val="005E2882"/>
    <w:rsid w:val="005E394C"/>
    <w:rsid w:val="005E3C6F"/>
    <w:rsid w:val="005E440D"/>
    <w:rsid w:val="005E46AC"/>
    <w:rsid w:val="005E4A02"/>
    <w:rsid w:val="005E4CE3"/>
    <w:rsid w:val="005E5799"/>
    <w:rsid w:val="005E57EB"/>
    <w:rsid w:val="005E5936"/>
    <w:rsid w:val="005E643A"/>
    <w:rsid w:val="005E68E5"/>
    <w:rsid w:val="005E7E36"/>
    <w:rsid w:val="005F0320"/>
    <w:rsid w:val="005F0A48"/>
    <w:rsid w:val="005F13C8"/>
    <w:rsid w:val="005F2B02"/>
    <w:rsid w:val="005F2BFE"/>
    <w:rsid w:val="005F3094"/>
    <w:rsid w:val="005F344F"/>
    <w:rsid w:val="005F3F32"/>
    <w:rsid w:val="005F457C"/>
    <w:rsid w:val="005F4E96"/>
    <w:rsid w:val="005F5B8F"/>
    <w:rsid w:val="005F62BE"/>
    <w:rsid w:val="005F6455"/>
    <w:rsid w:val="005F7621"/>
    <w:rsid w:val="005F76C0"/>
    <w:rsid w:val="005F7E6F"/>
    <w:rsid w:val="00600E60"/>
    <w:rsid w:val="0060133C"/>
    <w:rsid w:val="00601892"/>
    <w:rsid w:val="0060202E"/>
    <w:rsid w:val="006029AF"/>
    <w:rsid w:val="006036C1"/>
    <w:rsid w:val="00604369"/>
    <w:rsid w:val="00604979"/>
    <w:rsid w:val="00604A83"/>
    <w:rsid w:val="00605AFA"/>
    <w:rsid w:val="00605F10"/>
    <w:rsid w:val="00606531"/>
    <w:rsid w:val="0060671A"/>
    <w:rsid w:val="00606DD2"/>
    <w:rsid w:val="00610C6F"/>
    <w:rsid w:val="00610DBE"/>
    <w:rsid w:val="00610F90"/>
    <w:rsid w:val="006117C0"/>
    <w:rsid w:val="00612722"/>
    <w:rsid w:val="00612B68"/>
    <w:rsid w:val="00612F76"/>
    <w:rsid w:val="00613024"/>
    <w:rsid w:val="00614071"/>
    <w:rsid w:val="0061408E"/>
    <w:rsid w:val="006149B4"/>
    <w:rsid w:val="00615034"/>
    <w:rsid w:val="006152DA"/>
    <w:rsid w:val="0061568C"/>
    <w:rsid w:val="006164C3"/>
    <w:rsid w:val="00616501"/>
    <w:rsid w:val="00616FCD"/>
    <w:rsid w:val="00617B46"/>
    <w:rsid w:val="00620917"/>
    <w:rsid w:val="00620FAD"/>
    <w:rsid w:val="006210DB"/>
    <w:rsid w:val="006216C5"/>
    <w:rsid w:val="00621FCD"/>
    <w:rsid w:val="006229C8"/>
    <w:rsid w:val="00623049"/>
    <w:rsid w:val="006245FC"/>
    <w:rsid w:val="00625A40"/>
    <w:rsid w:val="006260C4"/>
    <w:rsid w:val="00626463"/>
    <w:rsid w:val="0062672D"/>
    <w:rsid w:val="006269E2"/>
    <w:rsid w:val="00627168"/>
    <w:rsid w:val="00627267"/>
    <w:rsid w:val="00630F3B"/>
    <w:rsid w:val="006315A2"/>
    <w:rsid w:val="00631895"/>
    <w:rsid w:val="006319C1"/>
    <w:rsid w:val="00631B79"/>
    <w:rsid w:val="00632C97"/>
    <w:rsid w:val="00633122"/>
    <w:rsid w:val="00633EAC"/>
    <w:rsid w:val="00634DC9"/>
    <w:rsid w:val="006352A3"/>
    <w:rsid w:val="00635DAE"/>
    <w:rsid w:val="00635E8A"/>
    <w:rsid w:val="00636FD3"/>
    <w:rsid w:val="0063797E"/>
    <w:rsid w:val="00637FAA"/>
    <w:rsid w:val="00640427"/>
    <w:rsid w:val="00641F4A"/>
    <w:rsid w:val="006424F3"/>
    <w:rsid w:val="00642629"/>
    <w:rsid w:val="00642B8F"/>
    <w:rsid w:val="00642C81"/>
    <w:rsid w:val="00643665"/>
    <w:rsid w:val="006444F1"/>
    <w:rsid w:val="006450D4"/>
    <w:rsid w:val="006465A3"/>
    <w:rsid w:val="00647039"/>
    <w:rsid w:val="00647BAB"/>
    <w:rsid w:val="00647D2D"/>
    <w:rsid w:val="0065147F"/>
    <w:rsid w:val="00651D6B"/>
    <w:rsid w:val="006526E6"/>
    <w:rsid w:val="00652CF6"/>
    <w:rsid w:val="00653612"/>
    <w:rsid w:val="00654B12"/>
    <w:rsid w:val="00654E4E"/>
    <w:rsid w:val="006559E1"/>
    <w:rsid w:val="00655A9A"/>
    <w:rsid w:val="00655B4C"/>
    <w:rsid w:val="00655D2C"/>
    <w:rsid w:val="00655DB5"/>
    <w:rsid w:val="006563E2"/>
    <w:rsid w:val="006604DC"/>
    <w:rsid w:val="00660576"/>
    <w:rsid w:val="00661E55"/>
    <w:rsid w:val="006624D1"/>
    <w:rsid w:val="00662832"/>
    <w:rsid w:val="00662A0B"/>
    <w:rsid w:val="00663113"/>
    <w:rsid w:val="00663CA0"/>
    <w:rsid w:val="00664556"/>
    <w:rsid w:val="00664CCD"/>
    <w:rsid w:val="00664FE6"/>
    <w:rsid w:val="0066511F"/>
    <w:rsid w:val="006661D3"/>
    <w:rsid w:val="00667D0E"/>
    <w:rsid w:val="006720CE"/>
    <w:rsid w:val="00672238"/>
    <w:rsid w:val="00672511"/>
    <w:rsid w:val="00672B29"/>
    <w:rsid w:val="00672BD8"/>
    <w:rsid w:val="00672BFE"/>
    <w:rsid w:val="00673467"/>
    <w:rsid w:val="006743B8"/>
    <w:rsid w:val="00674BCB"/>
    <w:rsid w:val="00674EF5"/>
    <w:rsid w:val="00674F80"/>
    <w:rsid w:val="006755F9"/>
    <w:rsid w:val="00675668"/>
    <w:rsid w:val="0067700A"/>
    <w:rsid w:val="0067780D"/>
    <w:rsid w:val="00677F7B"/>
    <w:rsid w:val="00682708"/>
    <w:rsid w:val="00683639"/>
    <w:rsid w:val="006839D3"/>
    <w:rsid w:val="00684610"/>
    <w:rsid w:val="00684BE1"/>
    <w:rsid w:val="00684F55"/>
    <w:rsid w:val="00685A62"/>
    <w:rsid w:val="00686622"/>
    <w:rsid w:val="00686A32"/>
    <w:rsid w:val="00686F16"/>
    <w:rsid w:val="006873F2"/>
    <w:rsid w:val="0068768B"/>
    <w:rsid w:val="00687E1C"/>
    <w:rsid w:val="006901CB"/>
    <w:rsid w:val="0069032E"/>
    <w:rsid w:val="006905DC"/>
    <w:rsid w:val="00690B7E"/>
    <w:rsid w:val="00690BC8"/>
    <w:rsid w:val="00690DA1"/>
    <w:rsid w:val="0069130C"/>
    <w:rsid w:val="00691311"/>
    <w:rsid w:val="006915EF"/>
    <w:rsid w:val="0069209D"/>
    <w:rsid w:val="006936FA"/>
    <w:rsid w:val="006942A4"/>
    <w:rsid w:val="0069469D"/>
    <w:rsid w:val="00694C9D"/>
    <w:rsid w:val="00695930"/>
    <w:rsid w:val="006966A1"/>
    <w:rsid w:val="00696E10"/>
    <w:rsid w:val="00697074"/>
    <w:rsid w:val="006975D2"/>
    <w:rsid w:val="006A0741"/>
    <w:rsid w:val="006A074A"/>
    <w:rsid w:val="006A0F5F"/>
    <w:rsid w:val="006A1B76"/>
    <w:rsid w:val="006A1DF2"/>
    <w:rsid w:val="006A2208"/>
    <w:rsid w:val="006A222B"/>
    <w:rsid w:val="006A2274"/>
    <w:rsid w:val="006A2471"/>
    <w:rsid w:val="006A2F22"/>
    <w:rsid w:val="006A315A"/>
    <w:rsid w:val="006A31AB"/>
    <w:rsid w:val="006A33BF"/>
    <w:rsid w:val="006A363A"/>
    <w:rsid w:val="006A5488"/>
    <w:rsid w:val="006A5BEA"/>
    <w:rsid w:val="006A6F30"/>
    <w:rsid w:val="006B1A30"/>
    <w:rsid w:val="006B1A40"/>
    <w:rsid w:val="006B25AC"/>
    <w:rsid w:val="006B2C9F"/>
    <w:rsid w:val="006B3395"/>
    <w:rsid w:val="006B3478"/>
    <w:rsid w:val="006B34B8"/>
    <w:rsid w:val="006B35E0"/>
    <w:rsid w:val="006B36FC"/>
    <w:rsid w:val="006B3B28"/>
    <w:rsid w:val="006B537C"/>
    <w:rsid w:val="006B54E5"/>
    <w:rsid w:val="006B5989"/>
    <w:rsid w:val="006B631A"/>
    <w:rsid w:val="006B71F9"/>
    <w:rsid w:val="006B7316"/>
    <w:rsid w:val="006B7F66"/>
    <w:rsid w:val="006C0292"/>
    <w:rsid w:val="006C02DB"/>
    <w:rsid w:val="006C055B"/>
    <w:rsid w:val="006C05A6"/>
    <w:rsid w:val="006C0995"/>
    <w:rsid w:val="006C189F"/>
    <w:rsid w:val="006C1925"/>
    <w:rsid w:val="006C295D"/>
    <w:rsid w:val="006C4201"/>
    <w:rsid w:val="006C4514"/>
    <w:rsid w:val="006C4C13"/>
    <w:rsid w:val="006C4E03"/>
    <w:rsid w:val="006C4E93"/>
    <w:rsid w:val="006C4EA5"/>
    <w:rsid w:val="006C58D3"/>
    <w:rsid w:val="006C5B80"/>
    <w:rsid w:val="006C5C74"/>
    <w:rsid w:val="006C6199"/>
    <w:rsid w:val="006C675F"/>
    <w:rsid w:val="006C6EA7"/>
    <w:rsid w:val="006C6F14"/>
    <w:rsid w:val="006C70FD"/>
    <w:rsid w:val="006C7696"/>
    <w:rsid w:val="006D05D2"/>
    <w:rsid w:val="006D0CE2"/>
    <w:rsid w:val="006D1B2A"/>
    <w:rsid w:val="006D29AC"/>
    <w:rsid w:val="006D2AC7"/>
    <w:rsid w:val="006D2CEC"/>
    <w:rsid w:val="006D2E8B"/>
    <w:rsid w:val="006D3364"/>
    <w:rsid w:val="006D3F95"/>
    <w:rsid w:val="006D427D"/>
    <w:rsid w:val="006D482B"/>
    <w:rsid w:val="006D4A89"/>
    <w:rsid w:val="006D4DCB"/>
    <w:rsid w:val="006D5402"/>
    <w:rsid w:val="006D5503"/>
    <w:rsid w:val="006D5845"/>
    <w:rsid w:val="006D5A5F"/>
    <w:rsid w:val="006D6070"/>
    <w:rsid w:val="006D642C"/>
    <w:rsid w:val="006D6433"/>
    <w:rsid w:val="006D7148"/>
    <w:rsid w:val="006D72FB"/>
    <w:rsid w:val="006D735D"/>
    <w:rsid w:val="006D73F1"/>
    <w:rsid w:val="006D7E85"/>
    <w:rsid w:val="006E050F"/>
    <w:rsid w:val="006E0531"/>
    <w:rsid w:val="006E07E7"/>
    <w:rsid w:val="006E0EFD"/>
    <w:rsid w:val="006E204B"/>
    <w:rsid w:val="006E2348"/>
    <w:rsid w:val="006E2B92"/>
    <w:rsid w:val="006E35D6"/>
    <w:rsid w:val="006E3B44"/>
    <w:rsid w:val="006E3F3D"/>
    <w:rsid w:val="006E4201"/>
    <w:rsid w:val="006E4AC5"/>
    <w:rsid w:val="006E5BF7"/>
    <w:rsid w:val="006E5C92"/>
    <w:rsid w:val="006E6B91"/>
    <w:rsid w:val="006E745E"/>
    <w:rsid w:val="006F00AD"/>
    <w:rsid w:val="006F00B1"/>
    <w:rsid w:val="006F017D"/>
    <w:rsid w:val="006F155A"/>
    <w:rsid w:val="006F1FC2"/>
    <w:rsid w:val="006F23B4"/>
    <w:rsid w:val="006F25E1"/>
    <w:rsid w:val="006F27F1"/>
    <w:rsid w:val="006F29A9"/>
    <w:rsid w:val="006F2F26"/>
    <w:rsid w:val="006F36A3"/>
    <w:rsid w:val="006F37EB"/>
    <w:rsid w:val="006F4FC3"/>
    <w:rsid w:val="006F504B"/>
    <w:rsid w:val="006F5A41"/>
    <w:rsid w:val="006F6076"/>
    <w:rsid w:val="006F6450"/>
    <w:rsid w:val="006F6CA0"/>
    <w:rsid w:val="006F7720"/>
    <w:rsid w:val="006F7A83"/>
    <w:rsid w:val="006F7AF3"/>
    <w:rsid w:val="00700D2A"/>
    <w:rsid w:val="00701026"/>
    <w:rsid w:val="0070171C"/>
    <w:rsid w:val="00701E78"/>
    <w:rsid w:val="00702734"/>
    <w:rsid w:val="00703054"/>
    <w:rsid w:val="00703466"/>
    <w:rsid w:val="007035E8"/>
    <w:rsid w:val="007037F5"/>
    <w:rsid w:val="00704FAF"/>
    <w:rsid w:val="00705A78"/>
    <w:rsid w:val="00705D5E"/>
    <w:rsid w:val="00705F2D"/>
    <w:rsid w:val="00706133"/>
    <w:rsid w:val="0070645B"/>
    <w:rsid w:val="00706FE6"/>
    <w:rsid w:val="00707540"/>
    <w:rsid w:val="00707CEA"/>
    <w:rsid w:val="0071024A"/>
    <w:rsid w:val="007125D8"/>
    <w:rsid w:val="00713170"/>
    <w:rsid w:val="0071461C"/>
    <w:rsid w:val="00715BC8"/>
    <w:rsid w:val="00716270"/>
    <w:rsid w:val="00716C66"/>
    <w:rsid w:val="00720414"/>
    <w:rsid w:val="007204AC"/>
    <w:rsid w:val="00720646"/>
    <w:rsid w:val="007206A6"/>
    <w:rsid w:val="007215FF"/>
    <w:rsid w:val="00722788"/>
    <w:rsid w:val="00722B1E"/>
    <w:rsid w:val="00722B51"/>
    <w:rsid w:val="00723271"/>
    <w:rsid w:val="007233DF"/>
    <w:rsid w:val="00723572"/>
    <w:rsid w:val="00723BD2"/>
    <w:rsid w:val="00723C4D"/>
    <w:rsid w:val="00723F2E"/>
    <w:rsid w:val="007242F2"/>
    <w:rsid w:val="00725E5D"/>
    <w:rsid w:val="007273DD"/>
    <w:rsid w:val="0072764E"/>
    <w:rsid w:val="00727CFA"/>
    <w:rsid w:val="00730A2F"/>
    <w:rsid w:val="00731D19"/>
    <w:rsid w:val="00731FB4"/>
    <w:rsid w:val="00733CB4"/>
    <w:rsid w:val="00734A2B"/>
    <w:rsid w:val="00734BC4"/>
    <w:rsid w:val="00736422"/>
    <w:rsid w:val="00737D51"/>
    <w:rsid w:val="007400D0"/>
    <w:rsid w:val="00740737"/>
    <w:rsid w:val="00740DF0"/>
    <w:rsid w:val="0074137F"/>
    <w:rsid w:val="00741ECF"/>
    <w:rsid w:val="00742A74"/>
    <w:rsid w:val="00744CF8"/>
    <w:rsid w:val="00744D6C"/>
    <w:rsid w:val="007466B2"/>
    <w:rsid w:val="007467BE"/>
    <w:rsid w:val="00746B6F"/>
    <w:rsid w:val="00746C37"/>
    <w:rsid w:val="0074715E"/>
    <w:rsid w:val="0074752D"/>
    <w:rsid w:val="0075042F"/>
    <w:rsid w:val="007505EE"/>
    <w:rsid w:val="0075089C"/>
    <w:rsid w:val="007509C0"/>
    <w:rsid w:val="00750D4E"/>
    <w:rsid w:val="00751337"/>
    <w:rsid w:val="0075205F"/>
    <w:rsid w:val="00752838"/>
    <w:rsid w:val="00752CA3"/>
    <w:rsid w:val="007539F6"/>
    <w:rsid w:val="00753E03"/>
    <w:rsid w:val="0075421C"/>
    <w:rsid w:val="0075591E"/>
    <w:rsid w:val="0075593F"/>
    <w:rsid w:val="00755A4E"/>
    <w:rsid w:val="00755A98"/>
    <w:rsid w:val="00755C90"/>
    <w:rsid w:val="007561BB"/>
    <w:rsid w:val="00756F03"/>
    <w:rsid w:val="00761488"/>
    <w:rsid w:val="00761892"/>
    <w:rsid w:val="00761C4D"/>
    <w:rsid w:val="00763599"/>
    <w:rsid w:val="007639B9"/>
    <w:rsid w:val="0076482C"/>
    <w:rsid w:val="0076511D"/>
    <w:rsid w:val="00765121"/>
    <w:rsid w:val="00765305"/>
    <w:rsid w:val="007654AE"/>
    <w:rsid w:val="00765A13"/>
    <w:rsid w:val="007660D5"/>
    <w:rsid w:val="00766524"/>
    <w:rsid w:val="00766B55"/>
    <w:rsid w:val="00766C1E"/>
    <w:rsid w:val="00766C71"/>
    <w:rsid w:val="0076768C"/>
    <w:rsid w:val="00767D13"/>
    <w:rsid w:val="00771610"/>
    <w:rsid w:val="0077198C"/>
    <w:rsid w:val="00771A37"/>
    <w:rsid w:val="00773831"/>
    <w:rsid w:val="007765EA"/>
    <w:rsid w:val="0077785B"/>
    <w:rsid w:val="00777C3D"/>
    <w:rsid w:val="00777D53"/>
    <w:rsid w:val="007800AA"/>
    <w:rsid w:val="0078147E"/>
    <w:rsid w:val="00782075"/>
    <w:rsid w:val="007822BE"/>
    <w:rsid w:val="00782911"/>
    <w:rsid w:val="00782A54"/>
    <w:rsid w:val="00783147"/>
    <w:rsid w:val="0078328D"/>
    <w:rsid w:val="0078349F"/>
    <w:rsid w:val="007834AB"/>
    <w:rsid w:val="007834B7"/>
    <w:rsid w:val="007834BA"/>
    <w:rsid w:val="0078410A"/>
    <w:rsid w:val="007855D8"/>
    <w:rsid w:val="00785F99"/>
    <w:rsid w:val="00786CD2"/>
    <w:rsid w:val="00787310"/>
    <w:rsid w:val="007875C0"/>
    <w:rsid w:val="00787851"/>
    <w:rsid w:val="00787E62"/>
    <w:rsid w:val="00791590"/>
    <w:rsid w:val="007917C3"/>
    <w:rsid w:val="00791E90"/>
    <w:rsid w:val="0079263F"/>
    <w:rsid w:val="007927F4"/>
    <w:rsid w:val="00792E78"/>
    <w:rsid w:val="007930F6"/>
    <w:rsid w:val="0079310D"/>
    <w:rsid w:val="00793540"/>
    <w:rsid w:val="00793865"/>
    <w:rsid w:val="00793A7A"/>
    <w:rsid w:val="00793D96"/>
    <w:rsid w:val="00793EAE"/>
    <w:rsid w:val="00794020"/>
    <w:rsid w:val="00795EC3"/>
    <w:rsid w:val="0079646A"/>
    <w:rsid w:val="0079662E"/>
    <w:rsid w:val="007A0519"/>
    <w:rsid w:val="007A0E12"/>
    <w:rsid w:val="007A0E95"/>
    <w:rsid w:val="007A113E"/>
    <w:rsid w:val="007A1199"/>
    <w:rsid w:val="007A167F"/>
    <w:rsid w:val="007A18D2"/>
    <w:rsid w:val="007A1E80"/>
    <w:rsid w:val="007A2F0D"/>
    <w:rsid w:val="007A34F9"/>
    <w:rsid w:val="007A3D5D"/>
    <w:rsid w:val="007A3E2B"/>
    <w:rsid w:val="007A404E"/>
    <w:rsid w:val="007A40FB"/>
    <w:rsid w:val="007A4285"/>
    <w:rsid w:val="007A4CCF"/>
    <w:rsid w:val="007A4D8B"/>
    <w:rsid w:val="007A4F81"/>
    <w:rsid w:val="007A5F19"/>
    <w:rsid w:val="007A6226"/>
    <w:rsid w:val="007A6916"/>
    <w:rsid w:val="007A7651"/>
    <w:rsid w:val="007B05FC"/>
    <w:rsid w:val="007B12DD"/>
    <w:rsid w:val="007B15B7"/>
    <w:rsid w:val="007B259E"/>
    <w:rsid w:val="007B31B7"/>
    <w:rsid w:val="007B33CE"/>
    <w:rsid w:val="007B369B"/>
    <w:rsid w:val="007B376A"/>
    <w:rsid w:val="007B3A74"/>
    <w:rsid w:val="007B3CB0"/>
    <w:rsid w:val="007B464D"/>
    <w:rsid w:val="007B5180"/>
    <w:rsid w:val="007B520A"/>
    <w:rsid w:val="007B54CE"/>
    <w:rsid w:val="007B7007"/>
    <w:rsid w:val="007B79C9"/>
    <w:rsid w:val="007B7A4E"/>
    <w:rsid w:val="007B7EFD"/>
    <w:rsid w:val="007B7FC6"/>
    <w:rsid w:val="007C1897"/>
    <w:rsid w:val="007C23BC"/>
    <w:rsid w:val="007C30B7"/>
    <w:rsid w:val="007C3407"/>
    <w:rsid w:val="007C420F"/>
    <w:rsid w:val="007C4293"/>
    <w:rsid w:val="007C42C4"/>
    <w:rsid w:val="007C477D"/>
    <w:rsid w:val="007C4AAF"/>
    <w:rsid w:val="007C561B"/>
    <w:rsid w:val="007C5FDF"/>
    <w:rsid w:val="007C69E8"/>
    <w:rsid w:val="007C6B40"/>
    <w:rsid w:val="007C70DE"/>
    <w:rsid w:val="007D0414"/>
    <w:rsid w:val="007D0D90"/>
    <w:rsid w:val="007D164F"/>
    <w:rsid w:val="007D207B"/>
    <w:rsid w:val="007D31F7"/>
    <w:rsid w:val="007D3FE9"/>
    <w:rsid w:val="007D46A4"/>
    <w:rsid w:val="007D47CA"/>
    <w:rsid w:val="007D57F6"/>
    <w:rsid w:val="007D64D0"/>
    <w:rsid w:val="007D6AC0"/>
    <w:rsid w:val="007D6B14"/>
    <w:rsid w:val="007D6FF9"/>
    <w:rsid w:val="007D7168"/>
    <w:rsid w:val="007D720A"/>
    <w:rsid w:val="007D798C"/>
    <w:rsid w:val="007E0766"/>
    <w:rsid w:val="007E18F7"/>
    <w:rsid w:val="007E2414"/>
    <w:rsid w:val="007E25B5"/>
    <w:rsid w:val="007E29EF"/>
    <w:rsid w:val="007E51BB"/>
    <w:rsid w:val="007E5435"/>
    <w:rsid w:val="007E5E36"/>
    <w:rsid w:val="007E62D1"/>
    <w:rsid w:val="007E7333"/>
    <w:rsid w:val="007F026B"/>
    <w:rsid w:val="007F0582"/>
    <w:rsid w:val="007F06BB"/>
    <w:rsid w:val="007F100C"/>
    <w:rsid w:val="007F1320"/>
    <w:rsid w:val="007F2E35"/>
    <w:rsid w:val="007F34B1"/>
    <w:rsid w:val="007F3F81"/>
    <w:rsid w:val="007F40C4"/>
    <w:rsid w:val="007F4EF3"/>
    <w:rsid w:val="007F64A2"/>
    <w:rsid w:val="007F6B60"/>
    <w:rsid w:val="007F6C00"/>
    <w:rsid w:val="007F7492"/>
    <w:rsid w:val="007F785A"/>
    <w:rsid w:val="007F7C0B"/>
    <w:rsid w:val="007F7E05"/>
    <w:rsid w:val="00801832"/>
    <w:rsid w:val="00802A8C"/>
    <w:rsid w:val="00802DD7"/>
    <w:rsid w:val="00802F3C"/>
    <w:rsid w:val="0080336C"/>
    <w:rsid w:val="0080373F"/>
    <w:rsid w:val="00803E1B"/>
    <w:rsid w:val="008049F7"/>
    <w:rsid w:val="0080516D"/>
    <w:rsid w:val="00805E65"/>
    <w:rsid w:val="00806180"/>
    <w:rsid w:val="00810819"/>
    <w:rsid w:val="00810DE2"/>
    <w:rsid w:val="00811D96"/>
    <w:rsid w:val="008127A6"/>
    <w:rsid w:val="008134AC"/>
    <w:rsid w:val="00813DC1"/>
    <w:rsid w:val="00813FA4"/>
    <w:rsid w:val="00815399"/>
    <w:rsid w:val="00815E2E"/>
    <w:rsid w:val="0081636B"/>
    <w:rsid w:val="00816FAD"/>
    <w:rsid w:val="008170BF"/>
    <w:rsid w:val="00817254"/>
    <w:rsid w:val="008172B2"/>
    <w:rsid w:val="0081747B"/>
    <w:rsid w:val="00817560"/>
    <w:rsid w:val="008204F2"/>
    <w:rsid w:val="008207C2"/>
    <w:rsid w:val="00820C86"/>
    <w:rsid w:val="00822007"/>
    <w:rsid w:val="008226A1"/>
    <w:rsid w:val="008229E0"/>
    <w:rsid w:val="008233A3"/>
    <w:rsid w:val="0082465F"/>
    <w:rsid w:val="0082535A"/>
    <w:rsid w:val="00825855"/>
    <w:rsid w:val="008259C3"/>
    <w:rsid w:val="008259D5"/>
    <w:rsid w:val="00825DE8"/>
    <w:rsid w:val="008260A2"/>
    <w:rsid w:val="00826C6E"/>
    <w:rsid w:val="00827734"/>
    <w:rsid w:val="00827905"/>
    <w:rsid w:val="008308A7"/>
    <w:rsid w:val="008312D9"/>
    <w:rsid w:val="00831536"/>
    <w:rsid w:val="008317BE"/>
    <w:rsid w:val="008319F1"/>
    <w:rsid w:val="008328E2"/>
    <w:rsid w:val="008336C0"/>
    <w:rsid w:val="00833838"/>
    <w:rsid w:val="008347B0"/>
    <w:rsid w:val="00834E88"/>
    <w:rsid w:val="00834F43"/>
    <w:rsid w:val="00835CE8"/>
    <w:rsid w:val="00836790"/>
    <w:rsid w:val="008369B0"/>
    <w:rsid w:val="00836C9E"/>
    <w:rsid w:val="00836D88"/>
    <w:rsid w:val="00837E11"/>
    <w:rsid w:val="0084132D"/>
    <w:rsid w:val="008428B9"/>
    <w:rsid w:val="00842D2D"/>
    <w:rsid w:val="00842FEE"/>
    <w:rsid w:val="0084310A"/>
    <w:rsid w:val="00843184"/>
    <w:rsid w:val="00843549"/>
    <w:rsid w:val="00843956"/>
    <w:rsid w:val="008439E1"/>
    <w:rsid w:val="00843AAA"/>
    <w:rsid w:val="008442EE"/>
    <w:rsid w:val="0084492A"/>
    <w:rsid w:val="00844948"/>
    <w:rsid w:val="00844A1B"/>
    <w:rsid w:val="00844BAE"/>
    <w:rsid w:val="00844C06"/>
    <w:rsid w:val="008454F2"/>
    <w:rsid w:val="008457AD"/>
    <w:rsid w:val="008474DD"/>
    <w:rsid w:val="00847CFF"/>
    <w:rsid w:val="00850A56"/>
    <w:rsid w:val="00850A5C"/>
    <w:rsid w:val="00851283"/>
    <w:rsid w:val="008526C3"/>
    <w:rsid w:val="00852E24"/>
    <w:rsid w:val="00852F93"/>
    <w:rsid w:val="008532EC"/>
    <w:rsid w:val="00854D5A"/>
    <w:rsid w:val="00856740"/>
    <w:rsid w:val="00856E7D"/>
    <w:rsid w:val="00857B8D"/>
    <w:rsid w:val="00861AF6"/>
    <w:rsid w:val="00861BA4"/>
    <w:rsid w:val="0086221D"/>
    <w:rsid w:val="00862A7C"/>
    <w:rsid w:val="00863198"/>
    <w:rsid w:val="00863303"/>
    <w:rsid w:val="00864243"/>
    <w:rsid w:val="008651E0"/>
    <w:rsid w:val="00865691"/>
    <w:rsid w:val="00865EC6"/>
    <w:rsid w:val="00867864"/>
    <w:rsid w:val="00870AF6"/>
    <w:rsid w:val="00870B5F"/>
    <w:rsid w:val="008710FD"/>
    <w:rsid w:val="00871229"/>
    <w:rsid w:val="0087146B"/>
    <w:rsid w:val="008716EB"/>
    <w:rsid w:val="00871A5B"/>
    <w:rsid w:val="008721AF"/>
    <w:rsid w:val="0087221C"/>
    <w:rsid w:val="00872499"/>
    <w:rsid w:val="00872952"/>
    <w:rsid w:val="00872BAB"/>
    <w:rsid w:val="00872CB0"/>
    <w:rsid w:val="00873D71"/>
    <w:rsid w:val="00874111"/>
    <w:rsid w:val="008758BB"/>
    <w:rsid w:val="008767A8"/>
    <w:rsid w:val="00877238"/>
    <w:rsid w:val="0087734C"/>
    <w:rsid w:val="00877794"/>
    <w:rsid w:val="00877B06"/>
    <w:rsid w:val="00880346"/>
    <w:rsid w:val="00880903"/>
    <w:rsid w:val="008809B3"/>
    <w:rsid w:val="008809E3"/>
    <w:rsid w:val="00880E94"/>
    <w:rsid w:val="00881117"/>
    <w:rsid w:val="008816CC"/>
    <w:rsid w:val="0088224E"/>
    <w:rsid w:val="00882B74"/>
    <w:rsid w:val="00883420"/>
    <w:rsid w:val="0088469E"/>
    <w:rsid w:val="00887CAC"/>
    <w:rsid w:val="008905E1"/>
    <w:rsid w:val="00890754"/>
    <w:rsid w:val="00890BCF"/>
    <w:rsid w:val="00891102"/>
    <w:rsid w:val="0089283B"/>
    <w:rsid w:val="008930A1"/>
    <w:rsid w:val="0089323F"/>
    <w:rsid w:val="00893579"/>
    <w:rsid w:val="00893769"/>
    <w:rsid w:val="008948FB"/>
    <w:rsid w:val="008957C4"/>
    <w:rsid w:val="00895C9D"/>
    <w:rsid w:val="00895F15"/>
    <w:rsid w:val="008965DA"/>
    <w:rsid w:val="00896E42"/>
    <w:rsid w:val="00897481"/>
    <w:rsid w:val="00897DFC"/>
    <w:rsid w:val="00897E50"/>
    <w:rsid w:val="008A08A3"/>
    <w:rsid w:val="008A0E2D"/>
    <w:rsid w:val="008A12B9"/>
    <w:rsid w:val="008A1C8B"/>
    <w:rsid w:val="008A1E67"/>
    <w:rsid w:val="008A2222"/>
    <w:rsid w:val="008A2304"/>
    <w:rsid w:val="008A2E74"/>
    <w:rsid w:val="008A331E"/>
    <w:rsid w:val="008A3347"/>
    <w:rsid w:val="008A33D0"/>
    <w:rsid w:val="008A3C4D"/>
    <w:rsid w:val="008A6330"/>
    <w:rsid w:val="008A6D7B"/>
    <w:rsid w:val="008A6E65"/>
    <w:rsid w:val="008A7741"/>
    <w:rsid w:val="008B0126"/>
    <w:rsid w:val="008B02BF"/>
    <w:rsid w:val="008B0739"/>
    <w:rsid w:val="008B07A4"/>
    <w:rsid w:val="008B1253"/>
    <w:rsid w:val="008B17DB"/>
    <w:rsid w:val="008B1D34"/>
    <w:rsid w:val="008B2688"/>
    <w:rsid w:val="008B3007"/>
    <w:rsid w:val="008B30CE"/>
    <w:rsid w:val="008B37A1"/>
    <w:rsid w:val="008B3A2C"/>
    <w:rsid w:val="008B3AF8"/>
    <w:rsid w:val="008B55BF"/>
    <w:rsid w:val="008B5C7A"/>
    <w:rsid w:val="008B6C6E"/>
    <w:rsid w:val="008B72BD"/>
    <w:rsid w:val="008B7E8A"/>
    <w:rsid w:val="008C03BC"/>
    <w:rsid w:val="008C1C81"/>
    <w:rsid w:val="008C1F1D"/>
    <w:rsid w:val="008C213B"/>
    <w:rsid w:val="008C213E"/>
    <w:rsid w:val="008C23C8"/>
    <w:rsid w:val="008C246E"/>
    <w:rsid w:val="008C273E"/>
    <w:rsid w:val="008C2B1F"/>
    <w:rsid w:val="008C2E86"/>
    <w:rsid w:val="008C3060"/>
    <w:rsid w:val="008C4FAE"/>
    <w:rsid w:val="008C5727"/>
    <w:rsid w:val="008C5B62"/>
    <w:rsid w:val="008C5D1C"/>
    <w:rsid w:val="008C619C"/>
    <w:rsid w:val="008C6344"/>
    <w:rsid w:val="008C6542"/>
    <w:rsid w:val="008C660E"/>
    <w:rsid w:val="008C679B"/>
    <w:rsid w:val="008C6BEC"/>
    <w:rsid w:val="008C7065"/>
    <w:rsid w:val="008C768C"/>
    <w:rsid w:val="008C7E0D"/>
    <w:rsid w:val="008D00FC"/>
    <w:rsid w:val="008D0BC9"/>
    <w:rsid w:val="008D0CAB"/>
    <w:rsid w:val="008D170C"/>
    <w:rsid w:val="008D2188"/>
    <w:rsid w:val="008D249F"/>
    <w:rsid w:val="008D2ACF"/>
    <w:rsid w:val="008D2D1F"/>
    <w:rsid w:val="008D3566"/>
    <w:rsid w:val="008D38FA"/>
    <w:rsid w:val="008D3F80"/>
    <w:rsid w:val="008D456D"/>
    <w:rsid w:val="008D4BA2"/>
    <w:rsid w:val="008D4CB6"/>
    <w:rsid w:val="008D5253"/>
    <w:rsid w:val="008D5822"/>
    <w:rsid w:val="008D5910"/>
    <w:rsid w:val="008D6863"/>
    <w:rsid w:val="008E02C1"/>
    <w:rsid w:val="008E0BA8"/>
    <w:rsid w:val="008E0CC0"/>
    <w:rsid w:val="008E1DF3"/>
    <w:rsid w:val="008E2059"/>
    <w:rsid w:val="008E22DB"/>
    <w:rsid w:val="008E2575"/>
    <w:rsid w:val="008E2982"/>
    <w:rsid w:val="008E2E5C"/>
    <w:rsid w:val="008E2F0F"/>
    <w:rsid w:val="008E3B48"/>
    <w:rsid w:val="008E4849"/>
    <w:rsid w:val="008E64F4"/>
    <w:rsid w:val="008E6540"/>
    <w:rsid w:val="008E6FE1"/>
    <w:rsid w:val="008E7641"/>
    <w:rsid w:val="008E7A23"/>
    <w:rsid w:val="008E7C1E"/>
    <w:rsid w:val="008F073E"/>
    <w:rsid w:val="008F0B46"/>
    <w:rsid w:val="008F0FCA"/>
    <w:rsid w:val="008F17B8"/>
    <w:rsid w:val="008F19DF"/>
    <w:rsid w:val="008F1B54"/>
    <w:rsid w:val="008F1F18"/>
    <w:rsid w:val="008F1F4E"/>
    <w:rsid w:val="008F2055"/>
    <w:rsid w:val="008F2743"/>
    <w:rsid w:val="008F2783"/>
    <w:rsid w:val="008F3CEC"/>
    <w:rsid w:val="008F402E"/>
    <w:rsid w:val="008F436C"/>
    <w:rsid w:val="008F451C"/>
    <w:rsid w:val="008F4D6D"/>
    <w:rsid w:val="008F518E"/>
    <w:rsid w:val="008F546D"/>
    <w:rsid w:val="008F5486"/>
    <w:rsid w:val="008F55BD"/>
    <w:rsid w:val="008F5958"/>
    <w:rsid w:val="008F5A6C"/>
    <w:rsid w:val="008F5F33"/>
    <w:rsid w:val="008F5FD4"/>
    <w:rsid w:val="008F6445"/>
    <w:rsid w:val="008F6C0A"/>
    <w:rsid w:val="008F7033"/>
    <w:rsid w:val="008F76B4"/>
    <w:rsid w:val="008F7E50"/>
    <w:rsid w:val="00900091"/>
    <w:rsid w:val="00900EAC"/>
    <w:rsid w:val="00901037"/>
    <w:rsid w:val="00902176"/>
    <w:rsid w:val="00902C06"/>
    <w:rsid w:val="0090340A"/>
    <w:rsid w:val="00904C7A"/>
    <w:rsid w:val="00904FDD"/>
    <w:rsid w:val="00905563"/>
    <w:rsid w:val="00905C24"/>
    <w:rsid w:val="00906D2F"/>
    <w:rsid w:val="00907BD8"/>
    <w:rsid w:val="00910F48"/>
    <w:rsid w:val="00910F8E"/>
    <w:rsid w:val="009114B4"/>
    <w:rsid w:val="009125B6"/>
    <w:rsid w:val="00912D1A"/>
    <w:rsid w:val="009131E0"/>
    <w:rsid w:val="009132A1"/>
    <w:rsid w:val="00913816"/>
    <w:rsid w:val="00913981"/>
    <w:rsid w:val="009144E2"/>
    <w:rsid w:val="00914882"/>
    <w:rsid w:val="00914E7F"/>
    <w:rsid w:val="00914F49"/>
    <w:rsid w:val="009175D3"/>
    <w:rsid w:val="0091782F"/>
    <w:rsid w:val="009178EC"/>
    <w:rsid w:val="009222F6"/>
    <w:rsid w:val="0092234D"/>
    <w:rsid w:val="00922629"/>
    <w:rsid w:val="00922B7B"/>
    <w:rsid w:val="0092457A"/>
    <w:rsid w:val="009248B6"/>
    <w:rsid w:val="00925871"/>
    <w:rsid w:val="00926ED2"/>
    <w:rsid w:val="009278DC"/>
    <w:rsid w:val="009279BF"/>
    <w:rsid w:val="0093093F"/>
    <w:rsid w:val="00930CAC"/>
    <w:rsid w:val="00930E80"/>
    <w:rsid w:val="00931C73"/>
    <w:rsid w:val="00932855"/>
    <w:rsid w:val="00932F32"/>
    <w:rsid w:val="00933070"/>
    <w:rsid w:val="009341D7"/>
    <w:rsid w:val="00934B6F"/>
    <w:rsid w:val="00934C31"/>
    <w:rsid w:val="00934CC1"/>
    <w:rsid w:val="00936F77"/>
    <w:rsid w:val="009373AA"/>
    <w:rsid w:val="009374A7"/>
    <w:rsid w:val="009375E0"/>
    <w:rsid w:val="0093784F"/>
    <w:rsid w:val="00940040"/>
    <w:rsid w:val="00940621"/>
    <w:rsid w:val="00940827"/>
    <w:rsid w:val="009409ED"/>
    <w:rsid w:val="00940DE5"/>
    <w:rsid w:val="00941F95"/>
    <w:rsid w:val="009431E3"/>
    <w:rsid w:val="00943449"/>
    <w:rsid w:val="00943473"/>
    <w:rsid w:val="009440CE"/>
    <w:rsid w:val="00944174"/>
    <w:rsid w:val="0094456A"/>
    <w:rsid w:val="00945652"/>
    <w:rsid w:val="00945AAD"/>
    <w:rsid w:val="00945D12"/>
    <w:rsid w:val="00945D58"/>
    <w:rsid w:val="00946881"/>
    <w:rsid w:val="00946D72"/>
    <w:rsid w:val="00950ADB"/>
    <w:rsid w:val="00950EA6"/>
    <w:rsid w:val="00951956"/>
    <w:rsid w:val="00952B90"/>
    <w:rsid w:val="00953584"/>
    <w:rsid w:val="009536D9"/>
    <w:rsid w:val="00954487"/>
    <w:rsid w:val="009546AF"/>
    <w:rsid w:val="0095484E"/>
    <w:rsid w:val="009549CD"/>
    <w:rsid w:val="009551A7"/>
    <w:rsid w:val="0095575F"/>
    <w:rsid w:val="0095590C"/>
    <w:rsid w:val="00957898"/>
    <w:rsid w:val="00957905"/>
    <w:rsid w:val="00957A46"/>
    <w:rsid w:val="009604C8"/>
    <w:rsid w:val="00960E2D"/>
    <w:rsid w:val="00960F55"/>
    <w:rsid w:val="009612B6"/>
    <w:rsid w:val="00961625"/>
    <w:rsid w:val="00961A75"/>
    <w:rsid w:val="0096253F"/>
    <w:rsid w:val="0096369D"/>
    <w:rsid w:val="00963E21"/>
    <w:rsid w:val="009643D5"/>
    <w:rsid w:val="00964676"/>
    <w:rsid w:val="00964CBC"/>
    <w:rsid w:val="00964F1F"/>
    <w:rsid w:val="00965335"/>
    <w:rsid w:val="009661CD"/>
    <w:rsid w:val="0096644E"/>
    <w:rsid w:val="00967309"/>
    <w:rsid w:val="00967982"/>
    <w:rsid w:val="00967E3E"/>
    <w:rsid w:val="00967F9A"/>
    <w:rsid w:val="00971384"/>
    <w:rsid w:val="009716DF"/>
    <w:rsid w:val="00971768"/>
    <w:rsid w:val="00971F4F"/>
    <w:rsid w:val="009739CB"/>
    <w:rsid w:val="00975303"/>
    <w:rsid w:val="00975C82"/>
    <w:rsid w:val="009762F7"/>
    <w:rsid w:val="009765B9"/>
    <w:rsid w:val="009768E1"/>
    <w:rsid w:val="009769B4"/>
    <w:rsid w:val="00976F1B"/>
    <w:rsid w:val="00977FEE"/>
    <w:rsid w:val="00980072"/>
    <w:rsid w:val="00980613"/>
    <w:rsid w:val="009807A7"/>
    <w:rsid w:val="0098088A"/>
    <w:rsid w:val="009808BC"/>
    <w:rsid w:val="00981FE9"/>
    <w:rsid w:val="009827C5"/>
    <w:rsid w:val="00982C43"/>
    <w:rsid w:val="0098325E"/>
    <w:rsid w:val="009841AA"/>
    <w:rsid w:val="00984220"/>
    <w:rsid w:val="00984DDF"/>
    <w:rsid w:val="00985008"/>
    <w:rsid w:val="009852CC"/>
    <w:rsid w:val="00985794"/>
    <w:rsid w:val="009859BC"/>
    <w:rsid w:val="00985A14"/>
    <w:rsid w:val="00985AB4"/>
    <w:rsid w:val="00986A54"/>
    <w:rsid w:val="00986A6E"/>
    <w:rsid w:val="00987351"/>
    <w:rsid w:val="00987AD9"/>
    <w:rsid w:val="00987CB1"/>
    <w:rsid w:val="009901B5"/>
    <w:rsid w:val="00990B9C"/>
    <w:rsid w:val="00990BEC"/>
    <w:rsid w:val="0099114A"/>
    <w:rsid w:val="009915FC"/>
    <w:rsid w:val="00991E4E"/>
    <w:rsid w:val="0099295E"/>
    <w:rsid w:val="00992BFC"/>
    <w:rsid w:val="00993DC2"/>
    <w:rsid w:val="009962D3"/>
    <w:rsid w:val="00996A7F"/>
    <w:rsid w:val="00997439"/>
    <w:rsid w:val="009A0836"/>
    <w:rsid w:val="009A1151"/>
    <w:rsid w:val="009A1FFC"/>
    <w:rsid w:val="009A2536"/>
    <w:rsid w:val="009A25D5"/>
    <w:rsid w:val="009A265E"/>
    <w:rsid w:val="009A3A3B"/>
    <w:rsid w:val="009A3D79"/>
    <w:rsid w:val="009A4A16"/>
    <w:rsid w:val="009A526A"/>
    <w:rsid w:val="009A52CB"/>
    <w:rsid w:val="009A5314"/>
    <w:rsid w:val="009A5376"/>
    <w:rsid w:val="009A55D4"/>
    <w:rsid w:val="009A5BC0"/>
    <w:rsid w:val="009A6105"/>
    <w:rsid w:val="009A69FF"/>
    <w:rsid w:val="009A7E56"/>
    <w:rsid w:val="009A7E89"/>
    <w:rsid w:val="009B07B0"/>
    <w:rsid w:val="009B1070"/>
    <w:rsid w:val="009B117E"/>
    <w:rsid w:val="009B2635"/>
    <w:rsid w:val="009B2EE4"/>
    <w:rsid w:val="009B3C4F"/>
    <w:rsid w:val="009B46E6"/>
    <w:rsid w:val="009B4A88"/>
    <w:rsid w:val="009B4CD9"/>
    <w:rsid w:val="009B51FB"/>
    <w:rsid w:val="009B52C9"/>
    <w:rsid w:val="009B66FB"/>
    <w:rsid w:val="009B6C9D"/>
    <w:rsid w:val="009B7014"/>
    <w:rsid w:val="009B73FF"/>
    <w:rsid w:val="009B7662"/>
    <w:rsid w:val="009B7894"/>
    <w:rsid w:val="009C1111"/>
    <w:rsid w:val="009C1360"/>
    <w:rsid w:val="009C2755"/>
    <w:rsid w:val="009C2B1E"/>
    <w:rsid w:val="009C30BD"/>
    <w:rsid w:val="009C5833"/>
    <w:rsid w:val="009C5DC5"/>
    <w:rsid w:val="009C6D7F"/>
    <w:rsid w:val="009C6E1F"/>
    <w:rsid w:val="009C7762"/>
    <w:rsid w:val="009C7A70"/>
    <w:rsid w:val="009D03B6"/>
    <w:rsid w:val="009D070B"/>
    <w:rsid w:val="009D09D0"/>
    <w:rsid w:val="009D1243"/>
    <w:rsid w:val="009D2516"/>
    <w:rsid w:val="009D2F32"/>
    <w:rsid w:val="009D4CBF"/>
    <w:rsid w:val="009D504E"/>
    <w:rsid w:val="009D5C01"/>
    <w:rsid w:val="009D62B5"/>
    <w:rsid w:val="009D68CD"/>
    <w:rsid w:val="009D7554"/>
    <w:rsid w:val="009D7EDE"/>
    <w:rsid w:val="009E02CE"/>
    <w:rsid w:val="009E1188"/>
    <w:rsid w:val="009E1360"/>
    <w:rsid w:val="009E1956"/>
    <w:rsid w:val="009E19C0"/>
    <w:rsid w:val="009E399C"/>
    <w:rsid w:val="009E4486"/>
    <w:rsid w:val="009E51E2"/>
    <w:rsid w:val="009E58DD"/>
    <w:rsid w:val="009E714E"/>
    <w:rsid w:val="009E7D0E"/>
    <w:rsid w:val="009F01BA"/>
    <w:rsid w:val="009F0268"/>
    <w:rsid w:val="009F0422"/>
    <w:rsid w:val="009F0449"/>
    <w:rsid w:val="009F0B1D"/>
    <w:rsid w:val="009F0CBC"/>
    <w:rsid w:val="009F0DB2"/>
    <w:rsid w:val="009F11BC"/>
    <w:rsid w:val="009F1503"/>
    <w:rsid w:val="009F18EF"/>
    <w:rsid w:val="009F1E25"/>
    <w:rsid w:val="009F30F4"/>
    <w:rsid w:val="009F39A6"/>
    <w:rsid w:val="009F4323"/>
    <w:rsid w:val="009F434E"/>
    <w:rsid w:val="009F46BB"/>
    <w:rsid w:val="009F4706"/>
    <w:rsid w:val="009F4A4A"/>
    <w:rsid w:val="009F4A60"/>
    <w:rsid w:val="009F63E2"/>
    <w:rsid w:val="009F68D3"/>
    <w:rsid w:val="009F6D72"/>
    <w:rsid w:val="009F72E3"/>
    <w:rsid w:val="009F7504"/>
    <w:rsid w:val="009F784E"/>
    <w:rsid w:val="009F7C1D"/>
    <w:rsid w:val="009F7D54"/>
    <w:rsid w:val="00A00A1D"/>
    <w:rsid w:val="00A01B75"/>
    <w:rsid w:val="00A021A2"/>
    <w:rsid w:val="00A02A1A"/>
    <w:rsid w:val="00A03074"/>
    <w:rsid w:val="00A035D7"/>
    <w:rsid w:val="00A03B68"/>
    <w:rsid w:val="00A04408"/>
    <w:rsid w:val="00A047BA"/>
    <w:rsid w:val="00A04B0A"/>
    <w:rsid w:val="00A04C41"/>
    <w:rsid w:val="00A05AB6"/>
    <w:rsid w:val="00A06EA9"/>
    <w:rsid w:val="00A07078"/>
    <w:rsid w:val="00A07534"/>
    <w:rsid w:val="00A07BF0"/>
    <w:rsid w:val="00A07C41"/>
    <w:rsid w:val="00A10312"/>
    <w:rsid w:val="00A10BEC"/>
    <w:rsid w:val="00A10FA8"/>
    <w:rsid w:val="00A11027"/>
    <w:rsid w:val="00A11232"/>
    <w:rsid w:val="00A120AE"/>
    <w:rsid w:val="00A14180"/>
    <w:rsid w:val="00A1439B"/>
    <w:rsid w:val="00A14590"/>
    <w:rsid w:val="00A14C8F"/>
    <w:rsid w:val="00A1561D"/>
    <w:rsid w:val="00A15C87"/>
    <w:rsid w:val="00A1643E"/>
    <w:rsid w:val="00A168B6"/>
    <w:rsid w:val="00A17258"/>
    <w:rsid w:val="00A17D36"/>
    <w:rsid w:val="00A207FA"/>
    <w:rsid w:val="00A20947"/>
    <w:rsid w:val="00A21067"/>
    <w:rsid w:val="00A2154D"/>
    <w:rsid w:val="00A21EE0"/>
    <w:rsid w:val="00A242CD"/>
    <w:rsid w:val="00A24F33"/>
    <w:rsid w:val="00A252FC"/>
    <w:rsid w:val="00A25768"/>
    <w:rsid w:val="00A258C3"/>
    <w:rsid w:val="00A26826"/>
    <w:rsid w:val="00A27247"/>
    <w:rsid w:val="00A27290"/>
    <w:rsid w:val="00A273B4"/>
    <w:rsid w:val="00A273FD"/>
    <w:rsid w:val="00A2797F"/>
    <w:rsid w:val="00A300B3"/>
    <w:rsid w:val="00A3293A"/>
    <w:rsid w:val="00A32C36"/>
    <w:rsid w:val="00A32C8A"/>
    <w:rsid w:val="00A331EB"/>
    <w:rsid w:val="00A34A3C"/>
    <w:rsid w:val="00A350FC"/>
    <w:rsid w:val="00A35A16"/>
    <w:rsid w:val="00A36296"/>
    <w:rsid w:val="00A36990"/>
    <w:rsid w:val="00A36C43"/>
    <w:rsid w:val="00A3727D"/>
    <w:rsid w:val="00A372A4"/>
    <w:rsid w:val="00A372E6"/>
    <w:rsid w:val="00A376D7"/>
    <w:rsid w:val="00A378C6"/>
    <w:rsid w:val="00A37BCB"/>
    <w:rsid w:val="00A37F98"/>
    <w:rsid w:val="00A40391"/>
    <w:rsid w:val="00A40B11"/>
    <w:rsid w:val="00A40B8F"/>
    <w:rsid w:val="00A40B92"/>
    <w:rsid w:val="00A418F7"/>
    <w:rsid w:val="00A41B58"/>
    <w:rsid w:val="00A41F2D"/>
    <w:rsid w:val="00A423C6"/>
    <w:rsid w:val="00A423F7"/>
    <w:rsid w:val="00A4276B"/>
    <w:rsid w:val="00A42830"/>
    <w:rsid w:val="00A42D51"/>
    <w:rsid w:val="00A44508"/>
    <w:rsid w:val="00A447AE"/>
    <w:rsid w:val="00A44C31"/>
    <w:rsid w:val="00A44F6A"/>
    <w:rsid w:val="00A452F4"/>
    <w:rsid w:val="00A458FA"/>
    <w:rsid w:val="00A45D03"/>
    <w:rsid w:val="00A45D0C"/>
    <w:rsid w:val="00A461D4"/>
    <w:rsid w:val="00A4682D"/>
    <w:rsid w:val="00A468EB"/>
    <w:rsid w:val="00A471E9"/>
    <w:rsid w:val="00A479F3"/>
    <w:rsid w:val="00A5083B"/>
    <w:rsid w:val="00A50FA6"/>
    <w:rsid w:val="00A51BE5"/>
    <w:rsid w:val="00A52C06"/>
    <w:rsid w:val="00A52C40"/>
    <w:rsid w:val="00A530E5"/>
    <w:rsid w:val="00A53A32"/>
    <w:rsid w:val="00A5410D"/>
    <w:rsid w:val="00A54D36"/>
    <w:rsid w:val="00A54E25"/>
    <w:rsid w:val="00A56ECC"/>
    <w:rsid w:val="00A57141"/>
    <w:rsid w:val="00A60510"/>
    <w:rsid w:val="00A60658"/>
    <w:rsid w:val="00A608CF"/>
    <w:rsid w:val="00A6215E"/>
    <w:rsid w:val="00A6335E"/>
    <w:rsid w:val="00A633C5"/>
    <w:rsid w:val="00A637ED"/>
    <w:rsid w:val="00A64F77"/>
    <w:rsid w:val="00A65CD7"/>
    <w:rsid w:val="00A65F5D"/>
    <w:rsid w:val="00A66920"/>
    <w:rsid w:val="00A669E1"/>
    <w:rsid w:val="00A66B49"/>
    <w:rsid w:val="00A70197"/>
    <w:rsid w:val="00A70754"/>
    <w:rsid w:val="00A71027"/>
    <w:rsid w:val="00A714FD"/>
    <w:rsid w:val="00A723E9"/>
    <w:rsid w:val="00A7333C"/>
    <w:rsid w:val="00A737BD"/>
    <w:rsid w:val="00A73924"/>
    <w:rsid w:val="00A73997"/>
    <w:rsid w:val="00A7471F"/>
    <w:rsid w:val="00A74DC5"/>
    <w:rsid w:val="00A764D3"/>
    <w:rsid w:val="00A76814"/>
    <w:rsid w:val="00A76E4C"/>
    <w:rsid w:val="00A8000E"/>
    <w:rsid w:val="00A802B1"/>
    <w:rsid w:val="00A80683"/>
    <w:rsid w:val="00A807B1"/>
    <w:rsid w:val="00A8125C"/>
    <w:rsid w:val="00A812D2"/>
    <w:rsid w:val="00A82322"/>
    <w:rsid w:val="00A82B2C"/>
    <w:rsid w:val="00A8315F"/>
    <w:rsid w:val="00A85604"/>
    <w:rsid w:val="00A8655B"/>
    <w:rsid w:val="00A86DFA"/>
    <w:rsid w:val="00A86E75"/>
    <w:rsid w:val="00A87023"/>
    <w:rsid w:val="00A87574"/>
    <w:rsid w:val="00A9097A"/>
    <w:rsid w:val="00A90A3D"/>
    <w:rsid w:val="00A90BE3"/>
    <w:rsid w:val="00A90D1F"/>
    <w:rsid w:val="00A9119C"/>
    <w:rsid w:val="00A9119E"/>
    <w:rsid w:val="00A915F8"/>
    <w:rsid w:val="00A919FD"/>
    <w:rsid w:val="00A91E96"/>
    <w:rsid w:val="00A9259F"/>
    <w:rsid w:val="00A928D6"/>
    <w:rsid w:val="00A93F62"/>
    <w:rsid w:val="00A940D3"/>
    <w:rsid w:val="00A94A9B"/>
    <w:rsid w:val="00A94CEC"/>
    <w:rsid w:val="00A94FC0"/>
    <w:rsid w:val="00A95027"/>
    <w:rsid w:val="00A9507E"/>
    <w:rsid w:val="00A95E48"/>
    <w:rsid w:val="00A96458"/>
    <w:rsid w:val="00A967E7"/>
    <w:rsid w:val="00A9705B"/>
    <w:rsid w:val="00AA0ED4"/>
    <w:rsid w:val="00AA1751"/>
    <w:rsid w:val="00AA1D9A"/>
    <w:rsid w:val="00AA2093"/>
    <w:rsid w:val="00AA268C"/>
    <w:rsid w:val="00AA30EB"/>
    <w:rsid w:val="00AA47A7"/>
    <w:rsid w:val="00AA47C3"/>
    <w:rsid w:val="00AA4C4C"/>
    <w:rsid w:val="00AA4F7F"/>
    <w:rsid w:val="00AA5345"/>
    <w:rsid w:val="00AA5E1F"/>
    <w:rsid w:val="00AA60CE"/>
    <w:rsid w:val="00AA6248"/>
    <w:rsid w:val="00AA65A5"/>
    <w:rsid w:val="00AA6A1C"/>
    <w:rsid w:val="00AA6AEC"/>
    <w:rsid w:val="00AA788A"/>
    <w:rsid w:val="00AB0670"/>
    <w:rsid w:val="00AB0AF6"/>
    <w:rsid w:val="00AB114D"/>
    <w:rsid w:val="00AB1DEC"/>
    <w:rsid w:val="00AB261C"/>
    <w:rsid w:val="00AB331A"/>
    <w:rsid w:val="00AB3E94"/>
    <w:rsid w:val="00AB4430"/>
    <w:rsid w:val="00AB4B40"/>
    <w:rsid w:val="00AB4CBC"/>
    <w:rsid w:val="00AB5022"/>
    <w:rsid w:val="00AB66CB"/>
    <w:rsid w:val="00AB67DD"/>
    <w:rsid w:val="00AB797F"/>
    <w:rsid w:val="00AB7AF3"/>
    <w:rsid w:val="00AC0A68"/>
    <w:rsid w:val="00AC105F"/>
    <w:rsid w:val="00AC12B5"/>
    <w:rsid w:val="00AC2478"/>
    <w:rsid w:val="00AC2849"/>
    <w:rsid w:val="00AC2856"/>
    <w:rsid w:val="00AC3A9B"/>
    <w:rsid w:val="00AC3BB6"/>
    <w:rsid w:val="00AC45A6"/>
    <w:rsid w:val="00AC48D6"/>
    <w:rsid w:val="00AC5E0A"/>
    <w:rsid w:val="00AC5EC6"/>
    <w:rsid w:val="00AC6534"/>
    <w:rsid w:val="00AC6756"/>
    <w:rsid w:val="00AC6DB0"/>
    <w:rsid w:val="00AC7378"/>
    <w:rsid w:val="00AD0E21"/>
    <w:rsid w:val="00AD22EF"/>
    <w:rsid w:val="00AD2DCF"/>
    <w:rsid w:val="00AD3717"/>
    <w:rsid w:val="00AD3B79"/>
    <w:rsid w:val="00AD3C04"/>
    <w:rsid w:val="00AD3FBC"/>
    <w:rsid w:val="00AD4E8C"/>
    <w:rsid w:val="00AD537B"/>
    <w:rsid w:val="00AD7D54"/>
    <w:rsid w:val="00AE0215"/>
    <w:rsid w:val="00AE049C"/>
    <w:rsid w:val="00AE1967"/>
    <w:rsid w:val="00AE1ACB"/>
    <w:rsid w:val="00AE20A6"/>
    <w:rsid w:val="00AE2154"/>
    <w:rsid w:val="00AE25BB"/>
    <w:rsid w:val="00AE2773"/>
    <w:rsid w:val="00AE305E"/>
    <w:rsid w:val="00AE392E"/>
    <w:rsid w:val="00AE3A94"/>
    <w:rsid w:val="00AE3BB8"/>
    <w:rsid w:val="00AE3D30"/>
    <w:rsid w:val="00AE3FE9"/>
    <w:rsid w:val="00AE4561"/>
    <w:rsid w:val="00AE465A"/>
    <w:rsid w:val="00AE5E1C"/>
    <w:rsid w:val="00AE60B5"/>
    <w:rsid w:val="00AE6B08"/>
    <w:rsid w:val="00AE6E98"/>
    <w:rsid w:val="00AE7428"/>
    <w:rsid w:val="00AE7E75"/>
    <w:rsid w:val="00AF1288"/>
    <w:rsid w:val="00AF153D"/>
    <w:rsid w:val="00AF2044"/>
    <w:rsid w:val="00AF23C2"/>
    <w:rsid w:val="00AF255F"/>
    <w:rsid w:val="00AF386A"/>
    <w:rsid w:val="00AF4292"/>
    <w:rsid w:val="00AF4684"/>
    <w:rsid w:val="00AF4F75"/>
    <w:rsid w:val="00AF5804"/>
    <w:rsid w:val="00AF5A1E"/>
    <w:rsid w:val="00AF5D37"/>
    <w:rsid w:val="00AF5D47"/>
    <w:rsid w:val="00B00091"/>
    <w:rsid w:val="00B006D4"/>
    <w:rsid w:val="00B0075E"/>
    <w:rsid w:val="00B00FB6"/>
    <w:rsid w:val="00B017F2"/>
    <w:rsid w:val="00B018B2"/>
    <w:rsid w:val="00B01CAF"/>
    <w:rsid w:val="00B02474"/>
    <w:rsid w:val="00B0283C"/>
    <w:rsid w:val="00B02A36"/>
    <w:rsid w:val="00B03957"/>
    <w:rsid w:val="00B0563C"/>
    <w:rsid w:val="00B056C6"/>
    <w:rsid w:val="00B0589A"/>
    <w:rsid w:val="00B10B29"/>
    <w:rsid w:val="00B11093"/>
    <w:rsid w:val="00B11F1C"/>
    <w:rsid w:val="00B12C08"/>
    <w:rsid w:val="00B130DE"/>
    <w:rsid w:val="00B1345E"/>
    <w:rsid w:val="00B143B5"/>
    <w:rsid w:val="00B14613"/>
    <w:rsid w:val="00B14EED"/>
    <w:rsid w:val="00B15685"/>
    <w:rsid w:val="00B16879"/>
    <w:rsid w:val="00B16A4C"/>
    <w:rsid w:val="00B16C23"/>
    <w:rsid w:val="00B16F90"/>
    <w:rsid w:val="00B1718D"/>
    <w:rsid w:val="00B171FB"/>
    <w:rsid w:val="00B17899"/>
    <w:rsid w:val="00B202D9"/>
    <w:rsid w:val="00B205C7"/>
    <w:rsid w:val="00B20756"/>
    <w:rsid w:val="00B208EF"/>
    <w:rsid w:val="00B211DD"/>
    <w:rsid w:val="00B236BC"/>
    <w:rsid w:val="00B2470D"/>
    <w:rsid w:val="00B25A3A"/>
    <w:rsid w:val="00B269ED"/>
    <w:rsid w:val="00B271FB"/>
    <w:rsid w:val="00B27665"/>
    <w:rsid w:val="00B279F6"/>
    <w:rsid w:val="00B308D9"/>
    <w:rsid w:val="00B314A7"/>
    <w:rsid w:val="00B314EB"/>
    <w:rsid w:val="00B31899"/>
    <w:rsid w:val="00B326EE"/>
    <w:rsid w:val="00B327BB"/>
    <w:rsid w:val="00B331A9"/>
    <w:rsid w:val="00B334A5"/>
    <w:rsid w:val="00B33693"/>
    <w:rsid w:val="00B338D2"/>
    <w:rsid w:val="00B33C70"/>
    <w:rsid w:val="00B343BA"/>
    <w:rsid w:val="00B34ACD"/>
    <w:rsid w:val="00B34CE1"/>
    <w:rsid w:val="00B35075"/>
    <w:rsid w:val="00B35DE7"/>
    <w:rsid w:val="00B362A5"/>
    <w:rsid w:val="00B37248"/>
    <w:rsid w:val="00B40173"/>
    <w:rsid w:val="00B40ECC"/>
    <w:rsid w:val="00B41055"/>
    <w:rsid w:val="00B41102"/>
    <w:rsid w:val="00B44DD7"/>
    <w:rsid w:val="00B44F9F"/>
    <w:rsid w:val="00B458F6"/>
    <w:rsid w:val="00B45BE6"/>
    <w:rsid w:val="00B460B0"/>
    <w:rsid w:val="00B468F3"/>
    <w:rsid w:val="00B46A09"/>
    <w:rsid w:val="00B46AF4"/>
    <w:rsid w:val="00B46B0C"/>
    <w:rsid w:val="00B47A6D"/>
    <w:rsid w:val="00B5025D"/>
    <w:rsid w:val="00B50D73"/>
    <w:rsid w:val="00B50EF7"/>
    <w:rsid w:val="00B50F33"/>
    <w:rsid w:val="00B515C5"/>
    <w:rsid w:val="00B52052"/>
    <w:rsid w:val="00B52302"/>
    <w:rsid w:val="00B52AC4"/>
    <w:rsid w:val="00B52B70"/>
    <w:rsid w:val="00B53B66"/>
    <w:rsid w:val="00B5405D"/>
    <w:rsid w:val="00B545EC"/>
    <w:rsid w:val="00B549C6"/>
    <w:rsid w:val="00B557D2"/>
    <w:rsid w:val="00B55844"/>
    <w:rsid w:val="00B56254"/>
    <w:rsid w:val="00B56EB8"/>
    <w:rsid w:val="00B572AD"/>
    <w:rsid w:val="00B606CA"/>
    <w:rsid w:val="00B60937"/>
    <w:rsid w:val="00B60CFF"/>
    <w:rsid w:val="00B6125E"/>
    <w:rsid w:val="00B613AD"/>
    <w:rsid w:val="00B616E6"/>
    <w:rsid w:val="00B61A5C"/>
    <w:rsid w:val="00B61AA8"/>
    <w:rsid w:val="00B6353B"/>
    <w:rsid w:val="00B65032"/>
    <w:rsid w:val="00B66E9C"/>
    <w:rsid w:val="00B66FD1"/>
    <w:rsid w:val="00B67608"/>
    <w:rsid w:val="00B678B9"/>
    <w:rsid w:val="00B67C7D"/>
    <w:rsid w:val="00B70260"/>
    <w:rsid w:val="00B70AD6"/>
    <w:rsid w:val="00B714A0"/>
    <w:rsid w:val="00B7175A"/>
    <w:rsid w:val="00B71C0B"/>
    <w:rsid w:val="00B71EEB"/>
    <w:rsid w:val="00B7460B"/>
    <w:rsid w:val="00B74ADF"/>
    <w:rsid w:val="00B74C20"/>
    <w:rsid w:val="00B74CBC"/>
    <w:rsid w:val="00B75437"/>
    <w:rsid w:val="00B758C2"/>
    <w:rsid w:val="00B75F34"/>
    <w:rsid w:val="00B767EE"/>
    <w:rsid w:val="00B76D36"/>
    <w:rsid w:val="00B77728"/>
    <w:rsid w:val="00B77BC7"/>
    <w:rsid w:val="00B77D0D"/>
    <w:rsid w:val="00B8109B"/>
    <w:rsid w:val="00B815C4"/>
    <w:rsid w:val="00B81CB3"/>
    <w:rsid w:val="00B82C02"/>
    <w:rsid w:val="00B83346"/>
    <w:rsid w:val="00B83773"/>
    <w:rsid w:val="00B83A2C"/>
    <w:rsid w:val="00B83EDD"/>
    <w:rsid w:val="00B84EC1"/>
    <w:rsid w:val="00B851D8"/>
    <w:rsid w:val="00B856BA"/>
    <w:rsid w:val="00B85EC7"/>
    <w:rsid w:val="00B860F8"/>
    <w:rsid w:val="00B90005"/>
    <w:rsid w:val="00B90E0B"/>
    <w:rsid w:val="00B91122"/>
    <w:rsid w:val="00B91994"/>
    <w:rsid w:val="00B919D5"/>
    <w:rsid w:val="00B91A8E"/>
    <w:rsid w:val="00B91BAB"/>
    <w:rsid w:val="00B920F4"/>
    <w:rsid w:val="00B92FD0"/>
    <w:rsid w:val="00B938CE"/>
    <w:rsid w:val="00B942CC"/>
    <w:rsid w:val="00B947B3"/>
    <w:rsid w:val="00B94ECF"/>
    <w:rsid w:val="00B9532A"/>
    <w:rsid w:val="00B95EB1"/>
    <w:rsid w:val="00B9626F"/>
    <w:rsid w:val="00B964A2"/>
    <w:rsid w:val="00B96E64"/>
    <w:rsid w:val="00B97C21"/>
    <w:rsid w:val="00BA0AF3"/>
    <w:rsid w:val="00BA0F3A"/>
    <w:rsid w:val="00BA12A8"/>
    <w:rsid w:val="00BA140B"/>
    <w:rsid w:val="00BA1506"/>
    <w:rsid w:val="00BA2D44"/>
    <w:rsid w:val="00BA4844"/>
    <w:rsid w:val="00BA4C4F"/>
    <w:rsid w:val="00BA572E"/>
    <w:rsid w:val="00BA64A1"/>
    <w:rsid w:val="00BA6AD0"/>
    <w:rsid w:val="00BB0198"/>
    <w:rsid w:val="00BB0A6A"/>
    <w:rsid w:val="00BB2DE0"/>
    <w:rsid w:val="00BB2E5D"/>
    <w:rsid w:val="00BB3B7E"/>
    <w:rsid w:val="00BB4BFD"/>
    <w:rsid w:val="00BB4D21"/>
    <w:rsid w:val="00BB5AB9"/>
    <w:rsid w:val="00BB5C6E"/>
    <w:rsid w:val="00BB666E"/>
    <w:rsid w:val="00BB6F23"/>
    <w:rsid w:val="00BB71AD"/>
    <w:rsid w:val="00BB7488"/>
    <w:rsid w:val="00BB74F4"/>
    <w:rsid w:val="00BC204D"/>
    <w:rsid w:val="00BC343C"/>
    <w:rsid w:val="00BC49F9"/>
    <w:rsid w:val="00BC4C04"/>
    <w:rsid w:val="00BC5890"/>
    <w:rsid w:val="00BC5A71"/>
    <w:rsid w:val="00BC5F1A"/>
    <w:rsid w:val="00BC60BC"/>
    <w:rsid w:val="00BC60DE"/>
    <w:rsid w:val="00BC6870"/>
    <w:rsid w:val="00BC7270"/>
    <w:rsid w:val="00BC7652"/>
    <w:rsid w:val="00BD03AB"/>
    <w:rsid w:val="00BD1AB9"/>
    <w:rsid w:val="00BD1EA3"/>
    <w:rsid w:val="00BD2911"/>
    <w:rsid w:val="00BD2A91"/>
    <w:rsid w:val="00BD2C49"/>
    <w:rsid w:val="00BD4480"/>
    <w:rsid w:val="00BD4585"/>
    <w:rsid w:val="00BD4C21"/>
    <w:rsid w:val="00BD6633"/>
    <w:rsid w:val="00BE0F29"/>
    <w:rsid w:val="00BE111E"/>
    <w:rsid w:val="00BE1B10"/>
    <w:rsid w:val="00BE1C93"/>
    <w:rsid w:val="00BE2578"/>
    <w:rsid w:val="00BE2BDD"/>
    <w:rsid w:val="00BE306B"/>
    <w:rsid w:val="00BE34B5"/>
    <w:rsid w:val="00BE3A43"/>
    <w:rsid w:val="00BE42B1"/>
    <w:rsid w:val="00BE506E"/>
    <w:rsid w:val="00BE5580"/>
    <w:rsid w:val="00BE6FF2"/>
    <w:rsid w:val="00BE72D5"/>
    <w:rsid w:val="00BF083F"/>
    <w:rsid w:val="00BF0C1A"/>
    <w:rsid w:val="00BF15D5"/>
    <w:rsid w:val="00BF1EF3"/>
    <w:rsid w:val="00BF2A6F"/>
    <w:rsid w:val="00BF2A85"/>
    <w:rsid w:val="00BF2B2B"/>
    <w:rsid w:val="00BF2B40"/>
    <w:rsid w:val="00BF2CA2"/>
    <w:rsid w:val="00BF3590"/>
    <w:rsid w:val="00BF3CE5"/>
    <w:rsid w:val="00BF40B3"/>
    <w:rsid w:val="00BF487B"/>
    <w:rsid w:val="00BF521B"/>
    <w:rsid w:val="00BF56F0"/>
    <w:rsid w:val="00BF5750"/>
    <w:rsid w:val="00BF5A3B"/>
    <w:rsid w:val="00BF6346"/>
    <w:rsid w:val="00BF65AC"/>
    <w:rsid w:val="00BF6C98"/>
    <w:rsid w:val="00BF7073"/>
    <w:rsid w:val="00BF7BBE"/>
    <w:rsid w:val="00BF7DEE"/>
    <w:rsid w:val="00C00BD2"/>
    <w:rsid w:val="00C00E74"/>
    <w:rsid w:val="00C00EFF"/>
    <w:rsid w:val="00C01369"/>
    <w:rsid w:val="00C015AC"/>
    <w:rsid w:val="00C01A1C"/>
    <w:rsid w:val="00C01BAD"/>
    <w:rsid w:val="00C0256D"/>
    <w:rsid w:val="00C03434"/>
    <w:rsid w:val="00C035A6"/>
    <w:rsid w:val="00C03863"/>
    <w:rsid w:val="00C042D9"/>
    <w:rsid w:val="00C0511E"/>
    <w:rsid w:val="00C05A30"/>
    <w:rsid w:val="00C05B90"/>
    <w:rsid w:val="00C068BC"/>
    <w:rsid w:val="00C076AC"/>
    <w:rsid w:val="00C07BB2"/>
    <w:rsid w:val="00C10366"/>
    <w:rsid w:val="00C113DF"/>
    <w:rsid w:val="00C11E93"/>
    <w:rsid w:val="00C11FD8"/>
    <w:rsid w:val="00C1212C"/>
    <w:rsid w:val="00C1234D"/>
    <w:rsid w:val="00C12914"/>
    <w:rsid w:val="00C132FE"/>
    <w:rsid w:val="00C1401F"/>
    <w:rsid w:val="00C14446"/>
    <w:rsid w:val="00C14CFF"/>
    <w:rsid w:val="00C1549A"/>
    <w:rsid w:val="00C16B63"/>
    <w:rsid w:val="00C16E8C"/>
    <w:rsid w:val="00C20D1F"/>
    <w:rsid w:val="00C20E9F"/>
    <w:rsid w:val="00C21238"/>
    <w:rsid w:val="00C2163B"/>
    <w:rsid w:val="00C21C65"/>
    <w:rsid w:val="00C21D5F"/>
    <w:rsid w:val="00C21EB7"/>
    <w:rsid w:val="00C2301A"/>
    <w:rsid w:val="00C23D4B"/>
    <w:rsid w:val="00C23EEF"/>
    <w:rsid w:val="00C2561A"/>
    <w:rsid w:val="00C258F0"/>
    <w:rsid w:val="00C25EF1"/>
    <w:rsid w:val="00C26C71"/>
    <w:rsid w:val="00C27517"/>
    <w:rsid w:val="00C278F9"/>
    <w:rsid w:val="00C27D18"/>
    <w:rsid w:val="00C30562"/>
    <w:rsid w:val="00C307AB"/>
    <w:rsid w:val="00C30BF8"/>
    <w:rsid w:val="00C313AA"/>
    <w:rsid w:val="00C31E7F"/>
    <w:rsid w:val="00C32FF5"/>
    <w:rsid w:val="00C3316C"/>
    <w:rsid w:val="00C3327D"/>
    <w:rsid w:val="00C34728"/>
    <w:rsid w:val="00C34CDB"/>
    <w:rsid w:val="00C34F69"/>
    <w:rsid w:val="00C3560C"/>
    <w:rsid w:val="00C3589B"/>
    <w:rsid w:val="00C358AE"/>
    <w:rsid w:val="00C36D47"/>
    <w:rsid w:val="00C40356"/>
    <w:rsid w:val="00C40F87"/>
    <w:rsid w:val="00C423A1"/>
    <w:rsid w:val="00C42841"/>
    <w:rsid w:val="00C43E98"/>
    <w:rsid w:val="00C4410A"/>
    <w:rsid w:val="00C446C1"/>
    <w:rsid w:val="00C45B26"/>
    <w:rsid w:val="00C45DFB"/>
    <w:rsid w:val="00C46C58"/>
    <w:rsid w:val="00C47925"/>
    <w:rsid w:val="00C50F24"/>
    <w:rsid w:val="00C515E6"/>
    <w:rsid w:val="00C52AD1"/>
    <w:rsid w:val="00C5304C"/>
    <w:rsid w:val="00C538F4"/>
    <w:rsid w:val="00C53FEB"/>
    <w:rsid w:val="00C54026"/>
    <w:rsid w:val="00C5481A"/>
    <w:rsid w:val="00C54AD0"/>
    <w:rsid w:val="00C54C44"/>
    <w:rsid w:val="00C54D47"/>
    <w:rsid w:val="00C54DA4"/>
    <w:rsid w:val="00C566A6"/>
    <w:rsid w:val="00C567A6"/>
    <w:rsid w:val="00C569B2"/>
    <w:rsid w:val="00C5706A"/>
    <w:rsid w:val="00C6129F"/>
    <w:rsid w:val="00C61399"/>
    <w:rsid w:val="00C6190F"/>
    <w:rsid w:val="00C62700"/>
    <w:rsid w:val="00C653CA"/>
    <w:rsid w:val="00C65B10"/>
    <w:rsid w:val="00C70556"/>
    <w:rsid w:val="00C70CD9"/>
    <w:rsid w:val="00C72552"/>
    <w:rsid w:val="00C72682"/>
    <w:rsid w:val="00C72B88"/>
    <w:rsid w:val="00C7383F"/>
    <w:rsid w:val="00C73C89"/>
    <w:rsid w:val="00C73CD7"/>
    <w:rsid w:val="00C7643B"/>
    <w:rsid w:val="00C76DC4"/>
    <w:rsid w:val="00C76F42"/>
    <w:rsid w:val="00C76FF0"/>
    <w:rsid w:val="00C80005"/>
    <w:rsid w:val="00C804B1"/>
    <w:rsid w:val="00C80601"/>
    <w:rsid w:val="00C807EA"/>
    <w:rsid w:val="00C80A2F"/>
    <w:rsid w:val="00C80AF7"/>
    <w:rsid w:val="00C80AFB"/>
    <w:rsid w:val="00C81E91"/>
    <w:rsid w:val="00C825E5"/>
    <w:rsid w:val="00C82ABC"/>
    <w:rsid w:val="00C83355"/>
    <w:rsid w:val="00C841DD"/>
    <w:rsid w:val="00C8421E"/>
    <w:rsid w:val="00C85403"/>
    <w:rsid w:val="00C85412"/>
    <w:rsid w:val="00C86CA8"/>
    <w:rsid w:val="00C874F8"/>
    <w:rsid w:val="00C877DB"/>
    <w:rsid w:val="00C87E46"/>
    <w:rsid w:val="00C87E99"/>
    <w:rsid w:val="00C904DB"/>
    <w:rsid w:val="00C91AE3"/>
    <w:rsid w:val="00C920BF"/>
    <w:rsid w:val="00C92619"/>
    <w:rsid w:val="00C9490C"/>
    <w:rsid w:val="00C95184"/>
    <w:rsid w:val="00C952BA"/>
    <w:rsid w:val="00C95437"/>
    <w:rsid w:val="00C96448"/>
    <w:rsid w:val="00C96AB4"/>
    <w:rsid w:val="00C97A15"/>
    <w:rsid w:val="00CA026B"/>
    <w:rsid w:val="00CA13EF"/>
    <w:rsid w:val="00CA148F"/>
    <w:rsid w:val="00CA150D"/>
    <w:rsid w:val="00CA1D6F"/>
    <w:rsid w:val="00CA1E41"/>
    <w:rsid w:val="00CA2C06"/>
    <w:rsid w:val="00CA35E9"/>
    <w:rsid w:val="00CA60C2"/>
    <w:rsid w:val="00CA645D"/>
    <w:rsid w:val="00CA704F"/>
    <w:rsid w:val="00CA7814"/>
    <w:rsid w:val="00CA7F31"/>
    <w:rsid w:val="00CB1D54"/>
    <w:rsid w:val="00CB2256"/>
    <w:rsid w:val="00CB22DA"/>
    <w:rsid w:val="00CB22F7"/>
    <w:rsid w:val="00CB2709"/>
    <w:rsid w:val="00CB2A72"/>
    <w:rsid w:val="00CB2E6E"/>
    <w:rsid w:val="00CB34EE"/>
    <w:rsid w:val="00CB51E1"/>
    <w:rsid w:val="00CB5420"/>
    <w:rsid w:val="00CB5496"/>
    <w:rsid w:val="00CB5518"/>
    <w:rsid w:val="00CB5619"/>
    <w:rsid w:val="00CB5C2C"/>
    <w:rsid w:val="00CB65EC"/>
    <w:rsid w:val="00CB7ED8"/>
    <w:rsid w:val="00CC0214"/>
    <w:rsid w:val="00CC1045"/>
    <w:rsid w:val="00CC2654"/>
    <w:rsid w:val="00CC2B18"/>
    <w:rsid w:val="00CC354E"/>
    <w:rsid w:val="00CC3FE6"/>
    <w:rsid w:val="00CC4626"/>
    <w:rsid w:val="00CC47E4"/>
    <w:rsid w:val="00CC4C85"/>
    <w:rsid w:val="00CC4F77"/>
    <w:rsid w:val="00CC5188"/>
    <w:rsid w:val="00CC53F3"/>
    <w:rsid w:val="00CC5433"/>
    <w:rsid w:val="00CC5631"/>
    <w:rsid w:val="00CC5D8C"/>
    <w:rsid w:val="00CC6128"/>
    <w:rsid w:val="00CC643C"/>
    <w:rsid w:val="00CC7706"/>
    <w:rsid w:val="00CC797B"/>
    <w:rsid w:val="00CC7FAF"/>
    <w:rsid w:val="00CD01C1"/>
    <w:rsid w:val="00CD039D"/>
    <w:rsid w:val="00CD06DB"/>
    <w:rsid w:val="00CD07AD"/>
    <w:rsid w:val="00CD1008"/>
    <w:rsid w:val="00CD14DD"/>
    <w:rsid w:val="00CD1D27"/>
    <w:rsid w:val="00CD2C70"/>
    <w:rsid w:val="00CD2C9B"/>
    <w:rsid w:val="00CD2F97"/>
    <w:rsid w:val="00CD3087"/>
    <w:rsid w:val="00CD3C03"/>
    <w:rsid w:val="00CD40DF"/>
    <w:rsid w:val="00CD4298"/>
    <w:rsid w:val="00CD43EE"/>
    <w:rsid w:val="00CD4A5F"/>
    <w:rsid w:val="00CD4FA6"/>
    <w:rsid w:val="00CD652D"/>
    <w:rsid w:val="00CD665F"/>
    <w:rsid w:val="00CD6B5A"/>
    <w:rsid w:val="00CD7119"/>
    <w:rsid w:val="00CD7552"/>
    <w:rsid w:val="00CE0314"/>
    <w:rsid w:val="00CE070D"/>
    <w:rsid w:val="00CE170A"/>
    <w:rsid w:val="00CE18DA"/>
    <w:rsid w:val="00CE1B20"/>
    <w:rsid w:val="00CE2D4B"/>
    <w:rsid w:val="00CE36C1"/>
    <w:rsid w:val="00CE38FF"/>
    <w:rsid w:val="00CE3C79"/>
    <w:rsid w:val="00CE4E9D"/>
    <w:rsid w:val="00CE5063"/>
    <w:rsid w:val="00CE64D7"/>
    <w:rsid w:val="00CE68EC"/>
    <w:rsid w:val="00CE6F08"/>
    <w:rsid w:val="00CE76AE"/>
    <w:rsid w:val="00CE7B2D"/>
    <w:rsid w:val="00CF051E"/>
    <w:rsid w:val="00CF1813"/>
    <w:rsid w:val="00CF1B99"/>
    <w:rsid w:val="00CF1C1A"/>
    <w:rsid w:val="00CF277B"/>
    <w:rsid w:val="00CF2845"/>
    <w:rsid w:val="00CF3874"/>
    <w:rsid w:val="00CF4025"/>
    <w:rsid w:val="00CF41B4"/>
    <w:rsid w:val="00CF4B75"/>
    <w:rsid w:val="00CF6169"/>
    <w:rsid w:val="00CF63B0"/>
    <w:rsid w:val="00CF723E"/>
    <w:rsid w:val="00CF7454"/>
    <w:rsid w:val="00CF74F7"/>
    <w:rsid w:val="00CF755E"/>
    <w:rsid w:val="00D00319"/>
    <w:rsid w:val="00D006F5"/>
    <w:rsid w:val="00D00ADC"/>
    <w:rsid w:val="00D01302"/>
    <w:rsid w:val="00D01BEA"/>
    <w:rsid w:val="00D02B2D"/>
    <w:rsid w:val="00D032AC"/>
    <w:rsid w:val="00D03BFD"/>
    <w:rsid w:val="00D05080"/>
    <w:rsid w:val="00D054F8"/>
    <w:rsid w:val="00D05AEA"/>
    <w:rsid w:val="00D066EA"/>
    <w:rsid w:val="00D06E15"/>
    <w:rsid w:val="00D10689"/>
    <w:rsid w:val="00D10C7E"/>
    <w:rsid w:val="00D124DE"/>
    <w:rsid w:val="00D12AFC"/>
    <w:rsid w:val="00D132A9"/>
    <w:rsid w:val="00D13BB5"/>
    <w:rsid w:val="00D142D9"/>
    <w:rsid w:val="00D14F53"/>
    <w:rsid w:val="00D16EC3"/>
    <w:rsid w:val="00D16EEE"/>
    <w:rsid w:val="00D20872"/>
    <w:rsid w:val="00D21253"/>
    <w:rsid w:val="00D21911"/>
    <w:rsid w:val="00D2255C"/>
    <w:rsid w:val="00D226BD"/>
    <w:rsid w:val="00D22A73"/>
    <w:rsid w:val="00D22DFD"/>
    <w:rsid w:val="00D23228"/>
    <w:rsid w:val="00D234D6"/>
    <w:rsid w:val="00D2425D"/>
    <w:rsid w:val="00D249CD"/>
    <w:rsid w:val="00D251C2"/>
    <w:rsid w:val="00D257DD"/>
    <w:rsid w:val="00D26220"/>
    <w:rsid w:val="00D26D29"/>
    <w:rsid w:val="00D27ABC"/>
    <w:rsid w:val="00D30569"/>
    <w:rsid w:val="00D30971"/>
    <w:rsid w:val="00D31734"/>
    <w:rsid w:val="00D319C0"/>
    <w:rsid w:val="00D32175"/>
    <w:rsid w:val="00D32205"/>
    <w:rsid w:val="00D325E1"/>
    <w:rsid w:val="00D32A3B"/>
    <w:rsid w:val="00D32CED"/>
    <w:rsid w:val="00D32E20"/>
    <w:rsid w:val="00D32F6B"/>
    <w:rsid w:val="00D34E2C"/>
    <w:rsid w:val="00D351EB"/>
    <w:rsid w:val="00D35910"/>
    <w:rsid w:val="00D35B2E"/>
    <w:rsid w:val="00D367E2"/>
    <w:rsid w:val="00D370AD"/>
    <w:rsid w:val="00D37254"/>
    <w:rsid w:val="00D37418"/>
    <w:rsid w:val="00D40124"/>
    <w:rsid w:val="00D40C96"/>
    <w:rsid w:val="00D41142"/>
    <w:rsid w:val="00D41A8C"/>
    <w:rsid w:val="00D41F99"/>
    <w:rsid w:val="00D420EB"/>
    <w:rsid w:val="00D43306"/>
    <w:rsid w:val="00D43CBD"/>
    <w:rsid w:val="00D4454B"/>
    <w:rsid w:val="00D445A3"/>
    <w:rsid w:val="00D4489E"/>
    <w:rsid w:val="00D44AF7"/>
    <w:rsid w:val="00D450FB"/>
    <w:rsid w:val="00D45D86"/>
    <w:rsid w:val="00D46050"/>
    <w:rsid w:val="00D4742F"/>
    <w:rsid w:val="00D47E56"/>
    <w:rsid w:val="00D5033E"/>
    <w:rsid w:val="00D5156F"/>
    <w:rsid w:val="00D5160F"/>
    <w:rsid w:val="00D518B8"/>
    <w:rsid w:val="00D518DF"/>
    <w:rsid w:val="00D51B73"/>
    <w:rsid w:val="00D51C1F"/>
    <w:rsid w:val="00D52021"/>
    <w:rsid w:val="00D5240A"/>
    <w:rsid w:val="00D531A7"/>
    <w:rsid w:val="00D531BA"/>
    <w:rsid w:val="00D53953"/>
    <w:rsid w:val="00D54386"/>
    <w:rsid w:val="00D5443F"/>
    <w:rsid w:val="00D54A53"/>
    <w:rsid w:val="00D54A8A"/>
    <w:rsid w:val="00D570D2"/>
    <w:rsid w:val="00D5739C"/>
    <w:rsid w:val="00D57B85"/>
    <w:rsid w:val="00D57DBD"/>
    <w:rsid w:val="00D57F42"/>
    <w:rsid w:val="00D6062A"/>
    <w:rsid w:val="00D6084A"/>
    <w:rsid w:val="00D61444"/>
    <w:rsid w:val="00D61945"/>
    <w:rsid w:val="00D61B80"/>
    <w:rsid w:val="00D61B8D"/>
    <w:rsid w:val="00D62699"/>
    <w:rsid w:val="00D629FA"/>
    <w:rsid w:val="00D62B2E"/>
    <w:rsid w:val="00D6302B"/>
    <w:rsid w:val="00D6313B"/>
    <w:rsid w:val="00D641AD"/>
    <w:rsid w:val="00D64A20"/>
    <w:rsid w:val="00D64C9E"/>
    <w:rsid w:val="00D657DB"/>
    <w:rsid w:val="00D666C3"/>
    <w:rsid w:val="00D674C6"/>
    <w:rsid w:val="00D675FD"/>
    <w:rsid w:val="00D67744"/>
    <w:rsid w:val="00D70BD0"/>
    <w:rsid w:val="00D70D03"/>
    <w:rsid w:val="00D70F0B"/>
    <w:rsid w:val="00D71415"/>
    <w:rsid w:val="00D7160A"/>
    <w:rsid w:val="00D722ED"/>
    <w:rsid w:val="00D727A7"/>
    <w:rsid w:val="00D727D2"/>
    <w:rsid w:val="00D73628"/>
    <w:rsid w:val="00D737F5"/>
    <w:rsid w:val="00D73E00"/>
    <w:rsid w:val="00D74214"/>
    <w:rsid w:val="00D75225"/>
    <w:rsid w:val="00D758A1"/>
    <w:rsid w:val="00D7615A"/>
    <w:rsid w:val="00D76543"/>
    <w:rsid w:val="00D76697"/>
    <w:rsid w:val="00D7676F"/>
    <w:rsid w:val="00D76BE6"/>
    <w:rsid w:val="00D777CD"/>
    <w:rsid w:val="00D779CD"/>
    <w:rsid w:val="00D77B44"/>
    <w:rsid w:val="00D812FB"/>
    <w:rsid w:val="00D822D4"/>
    <w:rsid w:val="00D82A79"/>
    <w:rsid w:val="00D82D10"/>
    <w:rsid w:val="00D82D25"/>
    <w:rsid w:val="00D82ED2"/>
    <w:rsid w:val="00D833F6"/>
    <w:rsid w:val="00D836CB"/>
    <w:rsid w:val="00D839C7"/>
    <w:rsid w:val="00D83BFC"/>
    <w:rsid w:val="00D84A22"/>
    <w:rsid w:val="00D8517B"/>
    <w:rsid w:val="00D85A3A"/>
    <w:rsid w:val="00D860E6"/>
    <w:rsid w:val="00D86DF7"/>
    <w:rsid w:val="00D873A3"/>
    <w:rsid w:val="00D9050E"/>
    <w:rsid w:val="00D9120A"/>
    <w:rsid w:val="00D9197F"/>
    <w:rsid w:val="00D919EA"/>
    <w:rsid w:val="00D9208A"/>
    <w:rsid w:val="00D9234D"/>
    <w:rsid w:val="00D92EDF"/>
    <w:rsid w:val="00D9326A"/>
    <w:rsid w:val="00D93386"/>
    <w:rsid w:val="00D94760"/>
    <w:rsid w:val="00D95FC0"/>
    <w:rsid w:val="00DA043E"/>
    <w:rsid w:val="00DA044B"/>
    <w:rsid w:val="00DA058D"/>
    <w:rsid w:val="00DA0DF3"/>
    <w:rsid w:val="00DA1316"/>
    <w:rsid w:val="00DA163A"/>
    <w:rsid w:val="00DA2CA9"/>
    <w:rsid w:val="00DA430C"/>
    <w:rsid w:val="00DA4326"/>
    <w:rsid w:val="00DA5642"/>
    <w:rsid w:val="00DA5DAF"/>
    <w:rsid w:val="00DA681D"/>
    <w:rsid w:val="00DA6E3C"/>
    <w:rsid w:val="00DA7AB2"/>
    <w:rsid w:val="00DB0529"/>
    <w:rsid w:val="00DB0D7E"/>
    <w:rsid w:val="00DB0FD0"/>
    <w:rsid w:val="00DB127C"/>
    <w:rsid w:val="00DB18BD"/>
    <w:rsid w:val="00DB2054"/>
    <w:rsid w:val="00DB227D"/>
    <w:rsid w:val="00DB2575"/>
    <w:rsid w:val="00DB28DA"/>
    <w:rsid w:val="00DB3A81"/>
    <w:rsid w:val="00DB3FF3"/>
    <w:rsid w:val="00DB4189"/>
    <w:rsid w:val="00DB43B0"/>
    <w:rsid w:val="00DB4683"/>
    <w:rsid w:val="00DB4689"/>
    <w:rsid w:val="00DB546A"/>
    <w:rsid w:val="00DB5B36"/>
    <w:rsid w:val="00DB6265"/>
    <w:rsid w:val="00DB65C7"/>
    <w:rsid w:val="00DB69BD"/>
    <w:rsid w:val="00DB73DA"/>
    <w:rsid w:val="00DC0073"/>
    <w:rsid w:val="00DC03F9"/>
    <w:rsid w:val="00DC0A7C"/>
    <w:rsid w:val="00DC0D7B"/>
    <w:rsid w:val="00DC1986"/>
    <w:rsid w:val="00DC19DE"/>
    <w:rsid w:val="00DC21C1"/>
    <w:rsid w:val="00DC2544"/>
    <w:rsid w:val="00DC2C18"/>
    <w:rsid w:val="00DC2C7E"/>
    <w:rsid w:val="00DC2DFC"/>
    <w:rsid w:val="00DC31FD"/>
    <w:rsid w:val="00DC327E"/>
    <w:rsid w:val="00DC36FD"/>
    <w:rsid w:val="00DC3970"/>
    <w:rsid w:val="00DC485B"/>
    <w:rsid w:val="00DC5A46"/>
    <w:rsid w:val="00DC6BF9"/>
    <w:rsid w:val="00DC6DED"/>
    <w:rsid w:val="00DD3BAD"/>
    <w:rsid w:val="00DD4A98"/>
    <w:rsid w:val="00DD4CBF"/>
    <w:rsid w:val="00DD4FA5"/>
    <w:rsid w:val="00DD5120"/>
    <w:rsid w:val="00DD568C"/>
    <w:rsid w:val="00DD56C3"/>
    <w:rsid w:val="00DD58EF"/>
    <w:rsid w:val="00DD6870"/>
    <w:rsid w:val="00DD6995"/>
    <w:rsid w:val="00DD747C"/>
    <w:rsid w:val="00DD7C72"/>
    <w:rsid w:val="00DD7F1A"/>
    <w:rsid w:val="00DE03D9"/>
    <w:rsid w:val="00DE0CA7"/>
    <w:rsid w:val="00DE0E2B"/>
    <w:rsid w:val="00DE0F67"/>
    <w:rsid w:val="00DE155A"/>
    <w:rsid w:val="00DE1968"/>
    <w:rsid w:val="00DE1976"/>
    <w:rsid w:val="00DE1DDD"/>
    <w:rsid w:val="00DE1E6C"/>
    <w:rsid w:val="00DE2D9E"/>
    <w:rsid w:val="00DE3289"/>
    <w:rsid w:val="00DE3546"/>
    <w:rsid w:val="00DE36F4"/>
    <w:rsid w:val="00DE36FA"/>
    <w:rsid w:val="00DE37BD"/>
    <w:rsid w:val="00DE434F"/>
    <w:rsid w:val="00DE4698"/>
    <w:rsid w:val="00DE47F4"/>
    <w:rsid w:val="00DE4835"/>
    <w:rsid w:val="00DE4BC9"/>
    <w:rsid w:val="00DE5B41"/>
    <w:rsid w:val="00DE7041"/>
    <w:rsid w:val="00DE75E3"/>
    <w:rsid w:val="00DF0C1C"/>
    <w:rsid w:val="00DF27FD"/>
    <w:rsid w:val="00DF283A"/>
    <w:rsid w:val="00DF2876"/>
    <w:rsid w:val="00DF3306"/>
    <w:rsid w:val="00DF36F6"/>
    <w:rsid w:val="00DF3CBA"/>
    <w:rsid w:val="00DF4A4A"/>
    <w:rsid w:val="00DF4B2F"/>
    <w:rsid w:val="00DF5AAF"/>
    <w:rsid w:val="00DF5D2C"/>
    <w:rsid w:val="00DF6CC9"/>
    <w:rsid w:val="00DF71E1"/>
    <w:rsid w:val="00DF7772"/>
    <w:rsid w:val="00DF7B23"/>
    <w:rsid w:val="00DF7BD5"/>
    <w:rsid w:val="00E0018F"/>
    <w:rsid w:val="00E00539"/>
    <w:rsid w:val="00E00667"/>
    <w:rsid w:val="00E00D29"/>
    <w:rsid w:val="00E00DDC"/>
    <w:rsid w:val="00E018A0"/>
    <w:rsid w:val="00E02046"/>
    <w:rsid w:val="00E0283D"/>
    <w:rsid w:val="00E02DF1"/>
    <w:rsid w:val="00E03718"/>
    <w:rsid w:val="00E0555B"/>
    <w:rsid w:val="00E05EA1"/>
    <w:rsid w:val="00E05F20"/>
    <w:rsid w:val="00E06310"/>
    <w:rsid w:val="00E064AE"/>
    <w:rsid w:val="00E06C02"/>
    <w:rsid w:val="00E06E4D"/>
    <w:rsid w:val="00E071AD"/>
    <w:rsid w:val="00E07354"/>
    <w:rsid w:val="00E07D71"/>
    <w:rsid w:val="00E07EF6"/>
    <w:rsid w:val="00E1029C"/>
    <w:rsid w:val="00E107C8"/>
    <w:rsid w:val="00E10A82"/>
    <w:rsid w:val="00E13315"/>
    <w:rsid w:val="00E1349B"/>
    <w:rsid w:val="00E13E7F"/>
    <w:rsid w:val="00E14603"/>
    <w:rsid w:val="00E1477A"/>
    <w:rsid w:val="00E152A4"/>
    <w:rsid w:val="00E155C1"/>
    <w:rsid w:val="00E15766"/>
    <w:rsid w:val="00E1620D"/>
    <w:rsid w:val="00E17A3C"/>
    <w:rsid w:val="00E200DF"/>
    <w:rsid w:val="00E20536"/>
    <w:rsid w:val="00E211BB"/>
    <w:rsid w:val="00E234B3"/>
    <w:rsid w:val="00E238B0"/>
    <w:rsid w:val="00E23C1F"/>
    <w:rsid w:val="00E23FE7"/>
    <w:rsid w:val="00E2443D"/>
    <w:rsid w:val="00E244EC"/>
    <w:rsid w:val="00E251FA"/>
    <w:rsid w:val="00E255AB"/>
    <w:rsid w:val="00E255C6"/>
    <w:rsid w:val="00E255FD"/>
    <w:rsid w:val="00E25BB8"/>
    <w:rsid w:val="00E27002"/>
    <w:rsid w:val="00E3152A"/>
    <w:rsid w:val="00E31D01"/>
    <w:rsid w:val="00E31D97"/>
    <w:rsid w:val="00E321A0"/>
    <w:rsid w:val="00E33C33"/>
    <w:rsid w:val="00E34606"/>
    <w:rsid w:val="00E34D0A"/>
    <w:rsid w:val="00E35208"/>
    <w:rsid w:val="00E35B98"/>
    <w:rsid w:val="00E35C38"/>
    <w:rsid w:val="00E36306"/>
    <w:rsid w:val="00E36915"/>
    <w:rsid w:val="00E37BFB"/>
    <w:rsid w:val="00E40054"/>
    <w:rsid w:val="00E405BA"/>
    <w:rsid w:val="00E40D00"/>
    <w:rsid w:val="00E41192"/>
    <w:rsid w:val="00E414BB"/>
    <w:rsid w:val="00E41C48"/>
    <w:rsid w:val="00E42447"/>
    <w:rsid w:val="00E42702"/>
    <w:rsid w:val="00E42F7B"/>
    <w:rsid w:val="00E43E5A"/>
    <w:rsid w:val="00E44545"/>
    <w:rsid w:val="00E44CD6"/>
    <w:rsid w:val="00E457B8"/>
    <w:rsid w:val="00E45A95"/>
    <w:rsid w:val="00E46054"/>
    <w:rsid w:val="00E4620B"/>
    <w:rsid w:val="00E46F6F"/>
    <w:rsid w:val="00E47846"/>
    <w:rsid w:val="00E50D6C"/>
    <w:rsid w:val="00E50E4E"/>
    <w:rsid w:val="00E513B1"/>
    <w:rsid w:val="00E5202E"/>
    <w:rsid w:val="00E533BF"/>
    <w:rsid w:val="00E53C15"/>
    <w:rsid w:val="00E544B4"/>
    <w:rsid w:val="00E560C3"/>
    <w:rsid w:val="00E56772"/>
    <w:rsid w:val="00E568EC"/>
    <w:rsid w:val="00E571E7"/>
    <w:rsid w:val="00E57E46"/>
    <w:rsid w:val="00E60A59"/>
    <w:rsid w:val="00E60AE6"/>
    <w:rsid w:val="00E61864"/>
    <w:rsid w:val="00E6200D"/>
    <w:rsid w:val="00E63CF8"/>
    <w:rsid w:val="00E642FE"/>
    <w:rsid w:val="00E648EC"/>
    <w:rsid w:val="00E65164"/>
    <w:rsid w:val="00E65389"/>
    <w:rsid w:val="00E654C6"/>
    <w:rsid w:val="00E6607D"/>
    <w:rsid w:val="00E665C3"/>
    <w:rsid w:val="00E669A2"/>
    <w:rsid w:val="00E67347"/>
    <w:rsid w:val="00E675B2"/>
    <w:rsid w:val="00E67F59"/>
    <w:rsid w:val="00E714C2"/>
    <w:rsid w:val="00E72D54"/>
    <w:rsid w:val="00E72DFA"/>
    <w:rsid w:val="00E73522"/>
    <w:rsid w:val="00E7427E"/>
    <w:rsid w:val="00E7487D"/>
    <w:rsid w:val="00E74D73"/>
    <w:rsid w:val="00E75758"/>
    <w:rsid w:val="00E759D6"/>
    <w:rsid w:val="00E75A34"/>
    <w:rsid w:val="00E77DAE"/>
    <w:rsid w:val="00E80EBE"/>
    <w:rsid w:val="00E8299E"/>
    <w:rsid w:val="00E848EC"/>
    <w:rsid w:val="00E84BFA"/>
    <w:rsid w:val="00E85149"/>
    <w:rsid w:val="00E8522E"/>
    <w:rsid w:val="00E860AF"/>
    <w:rsid w:val="00E87A93"/>
    <w:rsid w:val="00E907F8"/>
    <w:rsid w:val="00E909AC"/>
    <w:rsid w:val="00E90A5C"/>
    <w:rsid w:val="00E90C51"/>
    <w:rsid w:val="00E914EF"/>
    <w:rsid w:val="00E919A7"/>
    <w:rsid w:val="00E925BE"/>
    <w:rsid w:val="00E9288F"/>
    <w:rsid w:val="00E92AEE"/>
    <w:rsid w:val="00E93BEE"/>
    <w:rsid w:val="00E942E8"/>
    <w:rsid w:val="00E94C3A"/>
    <w:rsid w:val="00E96099"/>
    <w:rsid w:val="00E964C1"/>
    <w:rsid w:val="00E96A40"/>
    <w:rsid w:val="00E96E0C"/>
    <w:rsid w:val="00E9776D"/>
    <w:rsid w:val="00E97A4C"/>
    <w:rsid w:val="00E97C65"/>
    <w:rsid w:val="00EA003A"/>
    <w:rsid w:val="00EA0F0F"/>
    <w:rsid w:val="00EA1A28"/>
    <w:rsid w:val="00EA2258"/>
    <w:rsid w:val="00EA24B6"/>
    <w:rsid w:val="00EA2D04"/>
    <w:rsid w:val="00EA2F91"/>
    <w:rsid w:val="00EA313E"/>
    <w:rsid w:val="00EA3204"/>
    <w:rsid w:val="00EA4056"/>
    <w:rsid w:val="00EA42C6"/>
    <w:rsid w:val="00EA4638"/>
    <w:rsid w:val="00EA4E2D"/>
    <w:rsid w:val="00EA5AC5"/>
    <w:rsid w:val="00EA620F"/>
    <w:rsid w:val="00EA63F3"/>
    <w:rsid w:val="00EA65D0"/>
    <w:rsid w:val="00EA6CA0"/>
    <w:rsid w:val="00EA6EC6"/>
    <w:rsid w:val="00EA7EAF"/>
    <w:rsid w:val="00EB0DE4"/>
    <w:rsid w:val="00EB1855"/>
    <w:rsid w:val="00EB1D63"/>
    <w:rsid w:val="00EB234E"/>
    <w:rsid w:val="00EB235D"/>
    <w:rsid w:val="00EB368C"/>
    <w:rsid w:val="00EB4192"/>
    <w:rsid w:val="00EB5367"/>
    <w:rsid w:val="00EB57BC"/>
    <w:rsid w:val="00EB6D43"/>
    <w:rsid w:val="00EB6DD9"/>
    <w:rsid w:val="00EB7205"/>
    <w:rsid w:val="00EB7586"/>
    <w:rsid w:val="00EB789E"/>
    <w:rsid w:val="00EC02C2"/>
    <w:rsid w:val="00EC03AD"/>
    <w:rsid w:val="00EC1710"/>
    <w:rsid w:val="00EC18FA"/>
    <w:rsid w:val="00EC1ECA"/>
    <w:rsid w:val="00EC20C6"/>
    <w:rsid w:val="00EC3532"/>
    <w:rsid w:val="00EC3586"/>
    <w:rsid w:val="00EC3E18"/>
    <w:rsid w:val="00EC681B"/>
    <w:rsid w:val="00EC69D7"/>
    <w:rsid w:val="00EC6FD0"/>
    <w:rsid w:val="00EC728F"/>
    <w:rsid w:val="00EC7443"/>
    <w:rsid w:val="00EC77E6"/>
    <w:rsid w:val="00EC7BED"/>
    <w:rsid w:val="00ED0180"/>
    <w:rsid w:val="00ED09FE"/>
    <w:rsid w:val="00ED0ADF"/>
    <w:rsid w:val="00ED0F87"/>
    <w:rsid w:val="00ED1297"/>
    <w:rsid w:val="00ED2BC6"/>
    <w:rsid w:val="00ED2D01"/>
    <w:rsid w:val="00ED31BA"/>
    <w:rsid w:val="00ED3A4A"/>
    <w:rsid w:val="00ED4129"/>
    <w:rsid w:val="00ED4CF0"/>
    <w:rsid w:val="00ED646C"/>
    <w:rsid w:val="00ED66A0"/>
    <w:rsid w:val="00ED7962"/>
    <w:rsid w:val="00ED7BE5"/>
    <w:rsid w:val="00EE0438"/>
    <w:rsid w:val="00EE09DB"/>
    <w:rsid w:val="00EE136A"/>
    <w:rsid w:val="00EE1679"/>
    <w:rsid w:val="00EE1F05"/>
    <w:rsid w:val="00EE4467"/>
    <w:rsid w:val="00EE5027"/>
    <w:rsid w:val="00EE56C2"/>
    <w:rsid w:val="00EE5E32"/>
    <w:rsid w:val="00EE6533"/>
    <w:rsid w:val="00EE66F7"/>
    <w:rsid w:val="00EE6B18"/>
    <w:rsid w:val="00EE6DF8"/>
    <w:rsid w:val="00EE708F"/>
    <w:rsid w:val="00EE788B"/>
    <w:rsid w:val="00EF0013"/>
    <w:rsid w:val="00EF0342"/>
    <w:rsid w:val="00EF12A8"/>
    <w:rsid w:val="00EF212D"/>
    <w:rsid w:val="00EF25AD"/>
    <w:rsid w:val="00EF2AE8"/>
    <w:rsid w:val="00EF2C53"/>
    <w:rsid w:val="00EF3176"/>
    <w:rsid w:val="00EF31B9"/>
    <w:rsid w:val="00EF3A8D"/>
    <w:rsid w:val="00EF42C0"/>
    <w:rsid w:val="00EF598A"/>
    <w:rsid w:val="00EF5A60"/>
    <w:rsid w:val="00EF5B9F"/>
    <w:rsid w:val="00EF6069"/>
    <w:rsid w:val="00EF66F0"/>
    <w:rsid w:val="00EF6A83"/>
    <w:rsid w:val="00EF7CF5"/>
    <w:rsid w:val="00EF7DA4"/>
    <w:rsid w:val="00F0298E"/>
    <w:rsid w:val="00F02E30"/>
    <w:rsid w:val="00F03002"/>
    <w:rsid w:val="00F03009"/>
    <w:rsid w:val="00F04B33"/>
    <w:rsid w:val="00F050F6"/>
    <w:rsid w:val="00F0552F"/>
    <w:rsid w:val="00F05688"/>
    <w:rsid w:val="00F0717A"/>
    <w:rsid w:val="00F07611"/>
    <w:rsid w:val="00F07733"/>
    <w:rsid w:val="00F1085E"/>
    <w:rsid w:val="00F11F53"/>
    <w:rsid w:val="00F122F8"/>
    <w:rsid w:val="00F130EA"/>
    <w:rsid w:val="00F13889"/>
    <w:rsid w:val="00F144A3"/>
    <w:rsid w:val="00F1460B"/>
    <w:rsid w:val="00F147D8"/>
    <w:rsid w:val="00F14974"/>
    <w:rsid w:val="00F14CB8"/>
    <w:rsid w:val="00F1525D"/>
    <w:rsid w:val="00F155A7"/>
    <w:rsid w:val="00F1572A"/>
    <w:rsid w:val="00F15B4C"/>
    <w:rsid w:val="00F16BA6"/>
    <w:rsid w:val="00F16DC0"/>
    <w:rsid w:val="00F17E38"/>
    <w:rsid w:val="00F20110"/>
    <w:rsid w:val="00F20118"/>
    <w:rsid w:val="00F20BA4"/>
    <w:rsid w:val="00F20D64"/>
    <w:rsid w:val="00F21F9F"/>
    <w:rsid w:val="00F228BB"/>
    <w:rsid w:val="00F2318B"/>
    <w:rsid w:val="00F23311"/>
    <w:rsid w:val="00F2497B"/>
    <w:rsid w:val="00F25247"/>
    <w:rsid w:val="00F25361"/>
    <w:rsid w:val="00F255FC"/>
    <w:rsid w:val="00F25C8C"/>
    <w:rsid w:val="00F26477"/>
    <w:rsid w:val="00F267B7"/>
    <w:rsid w:val="00F27169"/>
    <w:rsid w:val="00F27773"/>
    <w:rsid w:val="00F278C6"/>
    <w:rsid w:val="00F278F7"/>
    <w:rsid w:val="00F300EE"/>
    <w:rsid w:val="00F30AE1"/>
    <w:rsid w:val="00F30D57"/>
    <w:rsid w:val="00F30F4F"/>
    <w:rsid w:val="00F30FD2"/>
    <w:rsid w:val="00F32DF7"/>
    <w:rsid w:val="00F32F9C"/>
    <w:rsid w:val="00F340BC"/>
    <w:rsid w:val="00F35157"/>
    <w:rsid w:val="00F35911"/>
    <w:rsid w:val="00F360CA"/>
    <w:rsid w:val="00F36639"/>
    <w:rsid w:val="00F3668D"/>
    <w:rsid w:val="00F36810"/>
    <w:rsid w:val="00F369A4"/>
    <w:rsid w:val="00F36E2F"/>
    <w:rsid w:val="00F42486"/>
    <w:rsid w:val="00F429AF"/>
    <w:rsid w:val="00F42E20"/>
    <w:rsid w:val="00F42FDB"/>
    <w:rsid w:val="00F43130"/>
    <w:rsid w:val="00F43F67"/>
    <w:rsid w:val="00F44984"/>
    <w:rsid w:val="00F44B59"/>
    <w:rsid w:val="00F4629B"/>
    <w:rsid w:val="00F465F3"/>
    <w:rsid w:val="00F467A2"/>
    <w:rsid w:val="00F4683F"/>
    <w:rsid w:val="00F47071"/>
    <w:rsid w:val="00F5002E"/>
    <w:rsid w:val="00F509CC"/>
    <w:rsid w:val="00F50FA2"/>
    <w:rsid w:val="00F51689"/>
    <w:rsid w:val="00F52D20"/>
    <w:rsid w:val="00F52D32"/>
    <w:rsid w:val="00F52FDB"/>
    <w:rsid w:val="00F53C00"/>
    <w:rsid w:val="00F53FF1"/>
    <w:rsid w:val="00F5486D"/>
    <w:rsid w:val="00F54D92"/>
    <w:rsid w:val="00F55C81"/>
    <w:rsid w:val="00F56040"/>
    <w:rsid w:val="00F564DD"/>
    <w:rsid w:val="00F56A42"/>
    <w:rsid w:val="00F56BD9"/>
    <w:rsid w:val="00F576B3"/>
    <w:rsid w:val="00F5782E"/>
    <w:rsid w:val="00F57CD7"/>
    <w:rsid w:val="00F6143C"/>
    <w:rsid w:val="00F61623"/>
    <w:rsid w:val="00F618AA"/>
    <w:rsid w:val="00F624F9"/>
    <w:rsid w:val="00F632CF"/>
    <w:rsid w:val="00F63423"/>
    <w:rsid w:val="00F635C7"/>
    <w:rsid w:val="00F64839"/>
    <w:rsid w:val="00F65F1D"/>
    <w:rsid w:val="00F672D9"/>
    <w:rsid w:val="00F67469"/>
    <w:rsid w:val="00F678D3"/>
    <w:rsid w:val="00F67EF7"/>
    <w:rsid w:val="00F67F7D"/>
    <w:rsid w:val="00F70348"/>
    <w:rsid w:val="00F70748"/>
    <w:rsid w:val="00F71E47"/>
    <w:rsid w:val="00F71ED2"/>
    <w:rsid w:val="00F7252C"/>
    <w:rsid w:val="00F73861"/>
    <w:rsid w:val="00F740E6"/>
    <w:rsid w:val="00F74FB9"/>
    <w:rsid w:val="00F7587F"/>
    <w:rsid w:val="00F75C97"/>
    <w:rsid w:val="00F76FD6"/>
    <w:rsid w:val="00F7737F"/>
    <w:rsid w:val="00F8067D"/>
    <w:rsid w:val="00F8117D"/>
    <w:rsid w:val="00F8308B"/>
    <w:rsid w:val="00F83882"/>
    <w:rsid w:val="00F8400F"/>
    <w:rsid w:val="00F84E21"/>
    <w:rsid w:val="00F857F0"/>
    <w:rsid w:val="00F85C49"/>
    <w:rsid w:val="00F864AE"/>
    <w:rsid w:val="00F865AE"/>
    <w:rsid w:val="00F87106"/>
    <w:rsid w:val="00F877EA"/>
    <w:rsid w:val="00F87EE8"/>
    <w:rsid w:val="00F90585"/>
    <w:rsid w:val="00F90638"/>
    <w:rsid w:val="00F90661"/>
    <w:rsid w:val="00F9095E"/>
    <w:rsid w:val="00F917EE"/>
    <w:rsid w:val="00F91DC1"/>
    <w:rsid w:val="00F92101"/>
    <w:rsid w:val="00F92D59"/>
    <w:rsid w:val="00F93ACE"/>
    <w:rsid w:val="00F93DBE"/>
    <w:rsid w:val="00F9468D"/>
    <w:rsid w:val="00F94AE3"/>
    <w:rsid w:val="00F950D9"/>
    <w:rsid w:val="00F95484"/>
    <w:rsid w:val="00F95E40"/>
    <w:rsid w:val="00F9622F"/>
    <w:rsid w:val="00F963A4"/>
    <w:rsid w:val="00F96DB7"/>
    <w:rsid w:val="00F97688"/>
    <w:rsid w:val="00F97AD7"/>
    <w:rsid w:val="00FA1E95"/>
    <w:rsid w:val="00FA25DE"/>
    <w:rsid w:val="00FA286D"/>
    <w:rsid w:val="00FA2A56"/>
    <w:rsid w:val="00FA2EA7"/>
    <w:rsid w:val="00FA3431"/>
    <w:rsid w:val="00FA382B"/>
    <w:rsid w:val="00FA3839"/>
    <w:rsid w:val="00FA3DEE"/>
    <w:rsid w:val="00FA4334"/>
    <w:rsid w:val="00FA538F"/>
    <w:rsid w:val="00FA5413"/>
    <w:rsid w:val="00FA5D56"/>
    <w:rsid w:val="00FA6563"/>
    <w:rsid w:val="00FA7664"/>
    <w:rsid w:val="00FA76E4"/>
    <w:rsid w:val="00FA7EAB"/>
    <w:rsid w:val="00FB018C"/>
    <w:rsid w:val="00FB030B"/>
    <w:rsid w:val="00FB0449"/>
    <w:rsid w:val="00FB0E82"/>
    <w:rsid w:val="00FB1689"/>
    <w:rsid w:val="00FB205C"/>
    <w:rsid w:val="00FB2735"/>
    <w:rsid w:val="00FB2ABC"/>
    <w:rsid w:val="00FB2B4C"/>
    <w:rsid w:val="00FB2DB3"/>
    <w:rsid w:val="00FB33B9"/>
    <w:rsid w:val="00FB3A4B"/>
    <w:rsid w:val="00FB3EAD"/>
    <w:rsid w:val="00FB4360"/>
    <w:rsid w:val="00FB43ED"/>
    <w:rsid w:val="00FB5366"/>
    <w:rsid w:val="00FB618A"/>
    <w:rsid w:val="00FB6394"/>
    <w:rsid w:val="00FB639A"/>
    <w:rsid w:val="00FB6B75"/>
    <w:rsid w:val="00FC0CD9"/>
    <w:rsid w:val="00FC11F6"/>
    <w:rsid w:val="00FC159C"/>
    <w:rsid w:val="00FC1914"/>
    <w:rsid w:val="00FC1A4C"/>
    <w:rsid w:val="00FC2716"/>
    <w:rsid w:val="00FC282C"/>
    <w:rsid w:val="00FC29FC"/>
    <w:rsid w:val="00FC2BBB"/>
    <w:rsid w:val="00FC2D8F"/>
    <w:rsid w:val="00FC335A"/>
    <w:rsid w:val="00FC3929"/>
    <w:rsid w:val="00FC3AF5"/>
    <w:rsid w:val="00FC3E19"/>
    <w:rsid w:val="00FC4218"/>
    <w:rsid w:val="00FC477D"/>
    <w:rsid w:val="00FC572F"/>
    <w:rsid w:val="00FC60F3"/>
    <w:rsid w:val="00FC614D"/>
    <w:rsid w:val="00FC621C"/>
    <w:rsid w:val="00FC67AD"/>
    <w:rsid w:val="00FC6E2B"/>
    <w:rsid w:val="00FC6F84"/>
    <w:rsid w:val="00FC7431"/>
    <w:rsid w:val="00FC76E6"/>
    <w:rsid w:val="00FC76FB"/>
    <w:rsid w:val="00FD17DC"/>
    <w:rsid w:val="00FD1F6C"/>
    <w:rsid w:val="00FD25E4"/>
    <w:rsid w:val="00FD285D"/>
    <w:rsid w:val="00FD28CB"/>
    <w:rsid w:val="00FD296B"/>
    <w:rsid w:val="00FD37C5"/>
    <w:rsid w:val="00FD3A96"/>
    <w:rsid w:val="00FD3C3D"/>
    <w:rsid w:val="00FD400F"/>
    <w:rsid w:val="00FD42D5"/>
    <w:rsid w:val="00FD48FA"/>
    <w:rsid w:val="00FD494C"/>
    <w:rsid w:val="00FD4BBC"/>
    <w:rsid w:val="00FD5D64"/>
    <w:rsid w:val="00FD654C"/>
    <w:rsid w:val="00FD6981"/>
    <w:rsid w:val="00FD6A56"/>
    <w:rsid w:val="00FD6B5C"/>
    <w:rsid w:val="00FD70D8"/>
    <w:rsid w:val="00FD7624"/>
    <w:rsid w:val="00FD7B59"/>
    <w:rsid w:val="00FD7D5F"/>
    <w:rsid w:val="00FD7FEE"/>
    <w:rsid w:val="00FE13B4"/>
    <w:rsid w:val="00FE1CC3"/>
    <w:rsid w:val="00FE2732"/>
    <w:rsid w:val="00FE3212"/>
    <w:rsid w:val="00FE40C9"/>
    <w:rsid w:val="00FE43FA"/>
    <w:rsid w:val="00FE4754"/>
    <w:rsid w:val="00FE48E7"/>
    <w:rsid w:val="00FE4A54"/>
    <w:rsid w:val="00FE4D02"/>
    <w:rsid w:val="00FE57BB"/>
    <w:rsid w:val="00FE5AA2"/>
    <w:rsid w:val="00FE60A7"/>
    <w:rsid w:val="00FE69B8"/>
    <w:rsid w:val="00FE6A28"/>
    <w:rsid w:val="00FE7AC2"/>
    <w:rsid w:val="00FE7C9E"/>
    <w:rsid w:val="00FE7CC2"/>
    <w:rsid w:val="00FF03AD"/>
    <w:rsid w:val="00FF0694"/>
    <w:rsid w:val="00FF1197"/>
    <w:rsid w:val="00FF20E5"/>
    <w:rsid w:val="00FF2D94"/>
    <w:rsid w:val="00FF38F8"/>
    <w:rsid w:val="00FF4522"/>
    <w:rsid w:val="00FF4881"/>
    <w:rsid w:val="00FF4A9B"/>
    <w:rsid w:val="00FF4B42"/>
    <w:rsid w:val="00FF4B4A"/>
    <w:rsid w:val="00FF556B"/>
    <w:rsid w:val="00FF562F"/>
    <w:rsid w:val="00FF5BFE"/>
    <w:rsid w:val="00FF6866"/>
    <w:rsid w:val="00FF6F7D"/>
    <w:rsid w:val="00FF707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0AF14"/>
  <w15:docId w15:val="{EDA49C1B-4BA0-4B26-84D0-892B94654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401"/>
  </w:style>
  <w:style w:type="paragraph" w:styleId="Heading1">
    <w:name w:val="heading 1"/>
    <w:basedOn w:val="Normal"/>
    <w:next w:val="Normal"/>
    <w:link w:val="Heading1Char"/>
    <w:rsid w:val="002859E7"/>
    <w:pPr>
      <w:keepNext/>
      <w:keepLines/>
      <w:spacing w:before="480" w:after="120"/>
      <w:outlineLvl w:val="0"/>
    </w:pPr>
    <w:rPr>
      <w:rFonts w:ascii="Calibri" w:eastAsia="Calibri" w:hAnsi="Calibri" w:cs="Calibri"/>
      <w:b/>
      <w:sz w:val="48"/>
      <w:szCs w:val="48"/>
    </w:rPr>
  </w:style>
  <w:style w:type="paragraph" w:styleId="Heading2">
    <w:name w:val="heading 2"/>
    <w:basedOn w:val="Normal"/>
    <w:next w:val="Normal"/>
    <w:link w:val="Heading2Char"/>
    <w:rsid w:val="002859E7"/>
    <w:pPr>
      <w:keepNext/>
      <w:keepLines/>
      <w:spacing w:before="360" w:after="80"/>
      <w:outlineLvl w:val="1"/>
    </w:pPr>
    <w:rPr>
      <w:rFonts w:ascii="Calibri" w:eastAsia="Calibri" w:hAnsi="Calibri" w:cs="Calibri"/>
      <w:b/>
      <w:sz w:val="36"/>
      <w:szCs w:val="36"/>
    </w:rPr>
  </w:style>
  <w:style w:type="paragraph" w:styleId="Heading3">
    <w:name w:val="heading 3"/>
    <w:basedOn w:val="Normal"/>
    <w:next w:val="Normal"/>
    <w:link w:val="Heading3Char"/>
    <w:rsid w:val="002859E7"/>
    <w:pPr>
      <w:keepNext/>
      <w:keepLines/>
      <w:spacing w:before="280" w:after="80"/>
      <w:outlineLvl w:val="2"/>
    </w:pPr>
    <w:rPr>
      <w:rFonts w:ascii="Calibri" w:eastAsia="Calibri" w:hAnsi="Calibri" w:cs="Calibri"/>
      <w:b/>
      <w:sz w:val="28"/>
      <w:szCs w:val="28"/>
    </w:rPr>
  </w:style>
  <w:style w:type="paragraph" w:styleId="Heading4">
    <w:name w:val="heading 4"/>
    <w:basedOn w:val="Normal"/>
    <w:next w:val="Normal"/>
    <w:link w:val="Heading4Char"/>
    <w:rsid w:val="002859E7"/>
    <w:pPr>
      <w:keepNext/>
      <w:keepLines/>
      <w:spacing w:before="240" w:after="40"/>
      <w:outlineLvl w:val="3"/>
    </w:pPr>
    <w:rPr>
      <w:rFonts w:ascii="Calibri" w:eastAsia="Calibri" w:hAnsi="Calibri" w:cs="Calibri"/>
      <w:b/>
      <w:sz w:val="24"/>
      <w:szCs w:val="24"/>
    </w:rPr>
  </w:style>
  <w:style w:type="paragraph" w:styleId="Heading5">
    <w:name w:val="heading 5"/>
    <w:basedOn w:val="Normal"/>
    <w:next w:val="Normal"/>
    <w:link w:val="Heading5Char"/>
    <w:rsid w:val="002859E7"/>
    <w:pPr>
      <w:keepNext/>
      <w:keepLines/>
      <w:spacing w:before="220" w:after="40"/>
      <w:outlineLvl w:val="4"/>
    </w:pPr>
    <w:rPr>
      <w:rFonts w:ascii="Calibri" w:eastAsia="Calibri" w:hAnsi="Calibri" w:cs="Calibri"/>
      <w:b/>
    </w:rPr>
  </w:style>
  <w:style w:type="paragraph" w:styleId="Heading6">
    <w:name w:val="heading 6"/>
    <w:basedOn w:val="Normal"/>
    <w:next w:val="Normal"/>
    <w:link w:val="Heading6Char"/>
    <w:rsid w:val="002859E7"/>
    <w:pPr>
      <w:keepNext/>
      <w:keepLines/>
      <w:spacing w:before="200" w:after="40"/>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uiPriority w:val="99"/>
    <w:qFormat/>
    <w:rsid w:val="00C20E9F"/>
    <w:rPr>
      <w:rFonts w:ascii="Times New Roman" w:eastAsia="Times New Roman" w:hAnsi="Times New Roman" w:cs="Times New Roman"/>
      <w:sz w:val="20"/>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uiPriority w:val="99"/>
    <w:qFormat/>
    <w:rsid w:val="00C20E9F"/>
    <w:pPr>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C20E9F"/>
    <w:rPr>
      <w:rFonts w:ascii="Arial" w:eastAsia="Arial" w:hAnsi="Arial" w:cs="Times New Roman"/>
    </w:rPr>
  </w:style>
  <w:style w:type="paragraph" w:styleId="Header">
    <w:name w:val="header"/>
    <w:basedOn w:val="Normal"/>
    <w:link w:val="HeaderChar"/>
    <w:uiPriority w:val="99"/>
    <w:unhideWhenUsed/>
    <w:rsid w:val="00C20E9F"/>
    <w:pPr>
      <w:tabs>
        <w:tab w:val="center" w:pos="4513"/>
        <w:tab w:val="right" w:pos="9026"/>
      </w:tabs>
    </w:pPr>
    <w:rPr>
      <w:rFonts w:ascii="Arial" w:eastAsia="Arial" w:hAnsi="Arial" w:cs="Times New Roman"/>
    </w:rPr>
  </w:style>
  <w:style w:type="character" w:customStyle="1" w:styleId="FooterChar">
    <w:name w:val="Footer Char"/>
    <w:basedOn w:val="DefaultParagraphFont"/>
    <w:link w:val="Footer"/>
    <w:rsid w:val="00C20E9F"/>
    <w:rPr>
      <w:rFonts w:ascii="Arial" w:eastAsia="Arial" w:hAnsi="Arial" w:cs="Times New Roman"/>
    </w:rPr>
  </w:style>
  <w:style w:type="paragraph" w:styleId="Footer">
    <w:name w:val="footer"/>
    <w:basedOn w:val="Normal"/>
    <w:link w:val="FooterChar"/>
    <w:unhideWhenUsed/>
    <w:rsid w:val="00C20E9F"/>
    <w:pPr>
      <w:tabs>
        <w:tab w:val="center" w:pos="4513"/>
        <w:tab w:val="right" w:pos="9026"/>
      </w:tabs>
    </w:pPr>
    <w:rPr>
      <w:rFonts w:ascii="Arial" w:eastAsia="Arial" w:hAnsi="Arial" w:cs="Times New Roman"/>
    </w:rPr>
  </w:style>
  <w:style w:type="paragraph" w:styleId="NormalWeb">
    <w:name w:val="Normal (Web)"/>
    <w:basedOn w:val="Normal"/>
    <w:link w:val="NormalWebChar"/>
    <w:uiPriority w:val="99"/>
    <w:unhideWhenUsed/>
    <w:rsid w:val="00C20E9F"/>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uiPriority w:val="99"/>
    <w:qFormat/>
    <w:rsid w:val="00C20E9F"/>
    <w:rPr>
      <w:vertAlign w:val="superscript"/>
    </w:rPr>
  </w:style>
  <w:style w:type="paragraph" w:styleId="ListParagraph">
    <w:name w:val="List Paragraph"/>
    <w:aliases w:val="Second Level,Main Body,List Paragraph1,Temp,Heading 91,목록 단락,?? ??,bullet,bullet 1,List Paragraph11,List Paragraph12,List Paragraph2,Thang2,VNA - List Paragraph,1.,Table Sequence,List Paragraph111,a),Colorful List - Accent 11,Bullet 1,L,1"/>
    <w:basedOn w:val="Normal"/>
    <w:link w:val="ListParagraphChar"/>
    <w:uiPriority w:val="34"/>
    <w:qFormat/>
    <w:rsid w:val="00A637ED"/>
    <w:pPr>
      <w:ind w:left="720"/>
      <w:contextualSpacing/>
    </w:pPr>
  </w:style>
  <w:style w:type="character" w:styleId="Hyperlink">
    <w:name w:val="Hyperlink"/>
    <w:basedOn w:val="DefaultParagraphFont"/>
    <w:uiPriority w:val="99"/>
    <w:unhideWhenUsed/>
    <w:rsid w:val="00D20872"/>
    <w:rPr>
      <w:color w:val="0000FF" w:themeColor="hyperlink"/>
      <w:u w:val="single"/>
    </w:rPr>
  </w:style>
  <w:style w:type="character" w:customStyle="1" w:styleId="Heading1Char">
    <w:name w:val="Heading 1 Char"/>
    <w:basedOn w:val="DefaultParagraphFont"/>
    <w:link w:val="Heading1"/>
    <w:rsid w:val="002859E7"/>
    <w:rPr>
      <w:rFonts w:ascii="Calibri" w:eastAsia="Calibri" w:hAnsi="Calibri" w:cs="Calibri"/>
      <w:b/>
      <w:sz w:val="48"/>
      <w:szCs w:val="48"/>
    </w:rPr>
  </w:style>
  <w:style w:type="character" w:customStyle="1" w:styleId="Heading2Char">
    <w:name w:val="Heading 2 Char"/>
    <w:basedOn w:val="DefaultParagraphFont"/>
    <w:link w:val="Heading2"/>
    <w:rsid w:val="002859E7"/>
    <w:rPr>
      <w:rFonts w:ascii="Calibri" w:eastAsia="Calibri" w:hAnsi="Calibri" w:cs="Calibri"/>
      <w:b/>
      <w:sz w:val="36"/>
      <w:szCs w:val="36"/>
    </w:rPr>
  </w:style>
  <w:style w:type="character" w:customStyle="1" w:styleId="Heading3Char">
    <w:name w:val="Heading 3 Char"/>
    <w:basedOn w:val="DefaultParagraphFont"/>
    <w:link w:val="Heading3"/>
    <w:rsid w:val="002859E7"/>
    <w:rPr>
      <w:rFonts w:ascii="Calibri" w:eastAsia="Calibri" w:hAnsi="Calibri" w:cs="Calibri"/>
      <w:b/>
      <w:sz w:val="28"/>
      <w:szCs w:val="28"/>
    </w:rPr>
  </w:style>
  <w:style w:type="character" w:customStyle="1" w:styleId="Heading4Char">
    <w:name w:val="Heading 4 Char"/>
    <w:basedOn w:val="DefaultParagraphFont"/>
    <w:link w:val="Heading4"/>
    <w:rsid w:val="002859E7"/>
    <w:rPr>
      <w:rFonts w:ascii="Calibri" w:eastAsia="Calibri" w:hAnsi="Calibri" w:cs="Calibri"/>
      <w:b/>
      <w:sz w:val="24"/>
      <w:szCs w:val="24"/>
    </w:rPr>
  </w:style>
  <w:style w:type="character" w:customStyle="1" w:styleId="Heading5Char">
    <w:name w:val="Heading 5 Char"/>
    <w:basedOn w:val="DefaultParagraphFont"/>
    <w:link w:val="Heading5"/>
    <w:rsid w:val="002859E7"/>
    <w:rPr>
      <w:rFonts w:ascii="Calibri" w:eastAsia="Calibri" w:hAnsi="Calibri" w:cs="Calibri"/>
      <w:b/>
    </w:rPr>
  </w:style>
  <w:style w:type="character" w:customStyle="1" w:styleId="Heading6Char">
    <w:name w:val="Heading 6 Char"/>
    <w:basedOn w:val="DefaultParagraphFont"/>
    <w:link w:val="Heading6"/>
    <w:rsid w:val="002859E7"/>
    <w:rPr>
      <w:rFonts w:ascii="Calibri" w:eastAsia="Calibri" w:hAnsi="Calibri" w:cs="Calibri"/>
      <w:b/>
      <w:sz w:val="20"/>
      <w:szCs w:val="20"/>
    </w:rPr>
  </w:style>
  <w:style w:type="paragraph" w:styleId="Title">
    <w:name w:val="Title"/>
    <w:basedOn w:val="Normal"/>
    <w:next w:val="Normal"/>
    <w:link w:val="TitleChar"/>
    <w:rsid w:val="002859E7"/>
    <w:pPr>
      <w:keepNext/>
      <w:keepLines/>
      <w:spacing w:before="480" w:after="120"/>
    </w:pPr>
    <w:rPr>
      <w:rFonts w:ascii="Calibri" w:eastAsia="Calibri" w:hAnsi="Calibri" w:cs="Calibri"/>
      <w:b/>
      <w:sz w:val="72"/>
      <w:szCs w:val="72"/>
    </w:rPr>
  </w:style>
  <w:style w:type="character" w:customStyle="1" w:styleId="TitleChar">
    <w:name w:val="Title Char"/>
    <w:basedOn w:val="DefaultParagraphFont"/>
    <w:link w:val="Title"/>
    <w:rsid w:val="002859E7"/>
    <w:rPr>
      <w:rFonts w:ascii="Calibri" w:eastAsia="Calibri" w:hAnsi="Calibri" w:cs="Calibri"/>
      <w:b/>
      <w:sz w:val="72"/>
      <w:szCs w:val="72"/>
    </w:rPr>
  </w:style>
  <w:style w:type="character" w:customStyle="1" w:styleId="HeaderChar1">
    <w:name w:val="Header Char1"/>
    <w:basedOn w:val="DefaultParagraphFont"/>
    <w:uiPriority w:val="99"/>
    <w:semiHidden/>
    <w:rsid w:val="002859E7"/>
    <w:rPr>
      <w:rFonts w:ascii="Calibri" w:eastAsia="Calibri" w:hAnsi="Calibri" w:cs="Calibri"/>
    </w:rPr>
  </w:style>
  <w:style w:type="character" w:customStyle="1" w:styleId="FooterChar1">
    <w:name w:val="Footer Char1"/>
    <w:basedOn w:val="DefaultParagraphFont"/>
    <w:uiPriority w:val="99"/>
    <w:semiHidden/>
    <w:rsid w:val="002859E7"/>
    <w:rPr>
      <w:rFonts w:ascii="Calibri" w:eastAsia="Calibri" w:hAnsi="Calibri" w:cs="Calibri"/>
    </w:rPr>
  </w:style>
  <w:style w:type="character" w:customStyle="1" w:styleId="BalloonTextChar">
    <w:name w:val="Balloon Text Char"/>
    <w:basedOn w:val="DefaultParagraphFont"/>
    <w:link w:val="BalloonText"/>
    <w:uiPriority w:val="99"/>
    <w:semiHidden/>
    <w:rsid w:val="002859E7"/>
    <w:rPr>
      <w:rFonts w:ascii="Tahoma" w:eastAsia="Calibri" w:hAnsi="Tahoma" w:cs="Tahoma"/>
      <w:sz w:val="16"/>
      <w:szCs w:val="16"/>
    </w:rPr>
  </w:style>
  <w:style w:type="paragraph" w:styleId="BalloonText">
    <w:name w:val="Balloon Text"/>
    <w:basedOn w:val="Normal"/>
    <w:link w:val="BalloonTextChar"/>
    <w:uiPriority w:val="99"/>
    <w:semiHidden/>
    <w:unhideWhenUsed/>
    <w:rsid w:val="002859E7"/>
    <w:pPr>
      <w:spacing w:after="0" w:line="240" w:lineRule="auto"/>
    </w:pPr>
    <w:rPr>
      <w:rFonts w:ascii="Tahoma" w:eastAsia="Calibri" w:hAnsi="Tahoma" w:cs="Tahoma"/>
      <w:sz w:val="16"/>
      <w:szCs w:val="16"/>
    </w:rPr>
  </w:style>
  <w:style w:type="character" w:customStyle="1" w:styleId="BalloonTextChar1">
    <w:name w:val="Balloon Text Char1"/>
    <w:basedOn w:val="DefaultParagraphFont"/>
    <w:uiPriority w:val="99"/>
    <w:semiHidden/>
    <w:rsid w:val="002859E7"/>
    <w:rPr>
      <w:rFonts w:ascii="Tahoma" w:hAnsi="Tahoma" w:cs="Tahoma"/>
      <w:sz w:val="16"/>
      <w:szCs w:val="16"/>
    </w:rPr>
  </w:style>
  <w:style w:type="paragraph" w:styleId="Subtitle">
    <w:name w:val="Subtitle"/>
    <w:basedOn w:val="Normal"/>
    <w:next w:val="Normal"/>
    <w:link w:val="SubtitleChar"/>
    <w:rsid w:val="002859E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2859E7"/>
    <w:rPr>
      <w:rFonts w:ascii="Georgia" w:eastAsia="Georgia" w:hAnsi="Georgia" w:cs="Georgia"/>
      <w:i/>
      <w:color w:val="666666"/>
      <w:sz w:val="48"/>
      <w:szCs w:val="48"/>
    </w:rPr>
  </w:style>
  <w:style w:type="paragraph" w:styleId="CommentText">
    <w:name w:val="annotation text"/>
    <w:basedOn w:val="Normal"/>
    <w:link w:val="CommentTextChar"/>
    <w:uiPriority w:val="99"/>
    <w:unhideWhenUsed/>
    <w:rsid w:val="002859E7"/>
    <w:pPr>
      <w:spacing w:line="240" w:lineRule="auto"/>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2859E7"/>
    <w:rPr>
      <w:rFonts w:ascii="Calibri" w:eastAsia="Calibri" w:hAnsi="Calibri" w:cs="Calibri"/>
      <w:sz w:val="20"/>
      <w:szCs w:val="20"/>
    </w:rPr>
  </w:style>
  <w:style w:type="character" w:customStyle="1" w:styleId="CommentTextChar1">
    <w:name w:val="Comment Text Char1"/>
    <w:locked/>
    <w:rsid w:val="002859E7"/>
    <w:rPr>
      <w:rFonts w:ascii=".VnTime" w:eastAsia="Times New Roman" w:hAnsi=".VnTime" w:cs="Times New Roman"/>
      <w:sz w:val="20"/>
      <w:szCs w:val="20"/>
      <w:lang w:val="en-US"/>
    </w:rPr>
  </w:style>
  <w:style w:type="character" w:styleId="Strong">
    <w:name w:val="Strong"/>
    <w:uiPriority w:val="22"/>
    <w:qFormat/>
    <w:rsid w:val="002859E7"/>
    <w:rPr>
      <w:b/>
      <w:bCs/>
    </w:rPr>
  </w:style>
  <w:style w:type="character" w:customStyle="1" w:styleId="CommentSubjectChar">
    <w:name w:val="Comment Subject Char"/>
    <w:basedOn w:val="CommentTextChar"/>
    <w:link w:val="CommentSubject"/>
    <w:uiPriority w:val="99"/>
    <w:semiHidden/>
    <w:rsid w:val="002859E7"/>
    <w:rPr>
      <w:rFonts w:ascii="Calibri" w:eastAsia="Calibri" w:hAnsi="Calibri" w:cs="Calibri"/>
      <w:b/>
      <w:bCs/>
      <w:sz w:val="20"/>
      <w:szCs w:val="20"/>
    </w:rPr>
  </w:style>
  <w:style w:type="paragraph" w:styleId="CommentSubject">
    <w:name w:val="annotation subject"/>
    <w:basedOn w:val="CommentText"/>
    <w:next w:val="CommentText"/>
    <w:link w:val="CommentSubjectChar"/>
    <w:uiPriority w:val="99"/>
    <w:semiHidden/>
    <w:unhideWhenUsed/>
    <w:rsid w:val="002859E7"/>
    <w:rPr>
      <w:b/>
      <w:bCs/>
    </w:rPr>
  </w:style>
  <w:style w:type="character" w:customStyle="1" w:styleId="CommentSubjectChar1">
    <w:name w:val="Comment Subject Char1"/>
    <w:basedOn w:val="CommentTextChar"/>
    <w:uiPriority w:val="99"/>
    <w:semiHidden/>
    <w:rsid w:val="002859E7"/>
    <w:rPr>
      <w:rFonts w:ascii="Calibri" w:eastAsia="Calibri" w:hAnsi="Calibri" w:cs="Calibri"/>
      <w:b/>
      <w:bCs/>
      <w:sz w:val="20"/>
      <w:szCs w:val="20"/>
    </w:rPr>
  </w:style>
  <w:style w:type="paragraph" w:customStyle="1" w:styleId="BVIfnrCarCar">
    <w:name w:val="BVI fnr Car Car"/>
    <w:aliases w:val="BVI fnr Car,BVI fnr Car Car Car Car Char"/>
    <w:basedOn w:val="Normal"/>
    <w:link w:val="FootnoteReference"/>
    <w:uiPriority w:val="99"/>
    <w:rsid w:val="001F384A"/>
    <w:pPr>
      <w:spacing w:after="160" w:line="240" w:lineRule="exact"/>
    </w:pPr>
    <w:rPr>
      <w:vertAlign w:val="superscript"/>
    </w:rPr>
  </w:style>
  <w:style w:type="paragraph" w:styleId="Revision">
    <w:name w:val="Revision"/>
    <w:hidden/>
    <w:uiPriority w:val="99"/>
    <w:semiHidden/>
    <w:rsid w:val="00934C31"/>
    <w:pPr>
      <w:spacing w:after="0" w:line="240" w:lineRule="auto"/>
    </w:pPr>
  </w:style>
  <w:style w:type="character" w:styleId="CommentReference">
    <w:name w:val="annotation reference"/>
    <w:uiPriority w:val="99"/>
    <w:unhideWhenUsed/>
    <w:rsid w:val="00A27290"/>
    <w:rPr>
      <w:sz w:val="16"/>
      <w:szCs w:val="1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uiPriority w:val="99"/>
    <w:qFormat/>
    <w:rsid w:val="005720D7"/>
    <w:pPr>
      <w:spacing w:after="160" w:line="240" w:lineRule="exact"/>
    </w:pPr>
    <w:rPr>
      <w:vertAlign w:val="superscript"/>
    </w:rPr>
  </w:style>
  <w:style w:type="paragraph" w:styleId="BodyText">
    <w:name w:val="Body Text"/>
    <w:basedOn w:val="Normal"/>
    <w:link w:val="BodyTextChar"/>
    <w:rsid w:val="00BC204D"/>
    <w:pPr>
      <w:spacing w:after="0" w:line="240" w:lineRule="auto"/>
    </w:pPr>
    <w:rPr>
      <w:rFonts w:ascii=".VnTimeH" w:eastAsia="Times New Roman" w:hAnsi=".VnTimeH" w:cs="Times New Roman"/>
      <w:b/>
      <w:sz w:val="28"/>
      <w:szCs w:val="20"/>
      <w:lang w:val="en-US"/>
    </w:rPr>
  </w:style>
  <w:style w:type="character" w:customStyle="1" w:styleId="BodyTextChar">
    <w:name w:val="Body Text Char"/>
    <w:basedOn w:val="DefaultParagraphFont"/>
    <w:link w:val="BodyText"/>
    <w:rsid w:val="00BC204D"/>
    <w:rPr>
      <w:rFonts w:ascii=".VnTimeH" w:eastAsia="Times New Roman" w:hAnsi=".VnTimeH" w:cs="Times New Roman"/>
      <w:b/>
      <w:sz w:val="28"/>
      <w:szCs w:val="20"/>
      <w:lang w:val="en-US"/>
    </w:rPr>
  </w:style>
  <w:style w:type="character" w:customStyle="1" w:styleId="ListParagraphChar">
    <w:name w:val="List Paragraph Char"/>
    <w:aliases w:val="Second Level Char,Main Body Char,List Paragraph1 Char,Temp Char,Heading 91 Char,목록 단락 Char,?? ?? Char,bullet Char,bullet 1 Char,List Paragraph11 Char,List Paragraph12 Char,List Paragraph2 Char,Thang2 Char,VNA - List Paragraph Char"/>
    <w:link w:val="ListParagraph"/>
    <w:uiPriority w:val="34"/>
    <w:qFormat/>
    <w:locked/>
    <w:rsid w:val="003812DC"/>
  </w:style>
  <w:style w:type="character" w:customStyle="1" w:styleId="NormalWebChar">
    <w:name w:val="Normal (Web) Char"/>
    <w:link w:val="NormalWeb"/>
    <w:uiPriority w:val="99"/>
    <w:locked/>
    <w:rsid w:val="00B20756"/>
    <w:rPr>
      <w:rFonts w:ascii="Times New Roman" w:eastAsia="Times New Roman" w:hAnsi="Times New Roman" w:cs="Times New Roman"/>
      <w:sz w:val="24"/>
      <w:szCs w:val="24"/>
      <w:lang w:val="en-US" w:eastAsia="ko-KR"/>
    </w:rPr>
  </w:style>
  <w:style w:type="paragraph" w:customStyle="1" w:styleId="Char">
    <w:name w:val="Char"/>
    <w:basedOn w:val="Normal"/>
    <w:autoRedefine/>
    <w:rsid w:val="00825855"/>
    <w:pPr>
      <w:spacing w:after="160" w:line="240" w:lineRule="exact"/>
    </w:pPr>
    <w:rPr>
      <w:rFonts w:ascii="Verdana" w:eastAsia="Times New Roman" w:hAnsi="Verdana" w:cs="Verdana"/>
      <w:sz w:val="20"/>
      <w:szCs w:val="20"/>
      <w:lang w:val="en-US"/>
    </w:rPr>
  </w:style>
  <w:style w:type="paragraph" w:customStyle="1" w:styleId="Char0">
    <w:name w:val="Char"/>
    <w:basedOn w:val="Normal"/>
    <w:autoRedefine/>
    <w:rsid w:val="00D5156F"/>
    <w:pPr>
      <w:spacing w:after="160" w:line="240" w:lineRule="exact"/>
    </w:pPr>
    <w:rPr>
      <w:rFonts w:ascii="Verdana" w:eastAsia="Times New Roman" w:hAnsi="Verdana" w:cs="Verdana"/>
      <w:sz w:val="20"/>
      <w:szCs w:val="20"/>
      <w:lang w:val="en-US"/>
    </w:rPr>
  </w:style>
  <w:style w:type="paragraph" w:customStyle="1" w:styleId="Char1">
    <w:name w:val="Char"/>
    <w:basedOn w:val="Normal"/>
    <w:autoRedefine/>
    <w:rsid w:val="001E4992"/>
    <w:pPr>
      <w:spacing w:after="160" w:line="240" w:lineRule="exact"/>
    </w:pPr>
    <w:rPr>
      <w:rFonts w:ascii="Verdana" w:eastAsia="Times New Roman" w:hAnsi="Verdana" w:cs="Verdana"/>
      <w:sz w:val="20"/>
      <w:szCs w:val="20"/>
      <w:lang w:val="en-US"/>
    </w:rPr>
  </w:style>
  <w:style w:type="paragraph" w:customStyle="1" w:styleId="Char2">
    <w:name w:val="Char"/>
    <w:basedOn w:val="Normal"/>
    <w:autoRedefine/>
    <w:rsid w:val="00EA2D04"/>
    <w:pPr>
      <w:spacing w:after="160" w:line="240" w:lineRule="exact"/>
    </w:pPr>
    <w:rPr>
      <w:rFonts w:ascii="Verdana" w:eastAsia="Times New Roman" w:hAnsi="Verdana" w:cs="Verdana"/>
      <w:sz w:val="20"/>
      <w:szCs w:val="20"/>
      <w:lang w:val="en-US"/>
    </w:rPr>
  </w:style>
  <w:style w:type="paragraph" w:customStyle="1" w:styleId="Char3">
    <w:name w:val="Char"/>
    <w:basedOn w:val="Normal"/>
    <w:autoRedefine/>
    <w:rsid w:val="0081747B"/>
    <w:pPr>
      <w:spacing w:after="160" w:line="240" w:lineRule="exact"/>
    </w:pPr>
    <w:rPr>
      <w:rFonts w:ascii="Verdana" w:eastAsia="Times New Roman" w:hAnsi="Verdana" w:cs="Verdana"/>
      <w:sz w:val="20"/>
      <w:szCs w:val="20"/>
      <w:lang w:val="en-US"/>
    </w:rPr>
  </w:style>
  <w:style w:type="paragraph" w:customStyle="1" w:styleId="Char4">
    <w:name w:val="Char"/>
    <w:basedOn w:val="Normal"/>
    <w:autoRedefine/>
    <w:rsid w:val="00443063"/>
    <w:pPr>
      <w:spacing w:after="160" w:line="240" w:lineRule="exact"/>
    </w:pPr>
    <w:rPr>
      <w:rFonts w:ascii="Verdana" w:eastAsia="Times New Roman" w:hAnsi="Verdana" w:cs="Verdana"/>
      <w:sz w:val="20"/>
      <w:szCs w:val="20"/>
      <w:lang w:val="en-US"/>
    </w:rPr>
  </w:style>
  <w:style w:type="paragraph" w:customStyle="1" w:styleId="Char5">
    <w:name w:val="Char"/>
    <w:basedOn w:val="Normal"/>
    <w:autoRedefine/>
    <w:rsid w:val="001A6159"/>
    <w:pPr>
      <w:spacing w:after="160" w:line="240" w:lineRule="exact"/>
    </w:pPr>
    <w:rPr>
      <w:rFonts w:ascii="Verdana" w:eastAsia="Times New Roman" w:hAnsi="Verdana" w:cs="Verdana"/>
      <w:sz w:val="20"/>
      <w:szCs w:val="20"/>
      <w:lang w:val="en-US"/>
    </w:rPr>
  </w:style>
  <w:style w:type="paragraph" w:customStyle="1" w:styleId="Char6">
    <w:name w:val="Char"/>
    <w:basedOn w:val="Normal"/>
    <w:autoRedefine/>
    <w:rsid w:val="008E3B48"/>
    <w:pPr>
      <w:spacing w:after="160" w:line="240" w:lineRule="exact"/>
    </w:pPr>
    <w:rPr>
      <w:rFonts w:ascii="Verdana" w:eastAsia="Times New Roman" w:hAnsi="Verdana" w:cs="Verdana"/>
      <w:sz w:val="20"/>
      <w:szCs w:val="20"/>
      <w:lang w:val="en-US"/>
    </w:rPr>
  </w:style>
  <w:style w:type="paragraph" w:customStyle="1" w:styleId="Char7">
    <w:name w:val="Char"/>
    <w:basedOn w:val="Normal"/>
    <w:autoRedefine/>
    <w:rsid w:val="00505A96"/>
    <w:pPr>
      <w:spacing w:after="160" w:line="240" w:lineRule="exact"/>
    </w:pPr>
    <w:rPr>
      <w:rFonts w:ascii="Verdana" w:eastAsia="Times New Roman" w:hAnsi="Verdana" w:cs="Verdana"/>
      <w:sz w:val="20"/>
      <w:szCs w:val="20"/>
      <w:lang w:val="en-US"/>
    </w:rPr>
  </w:style>
  <w:style w:type="paragraph" w:customStyle="1" w:styleId="Char8">
    <w:name w:val="Char"/>
    <w:basedOn w:val="Normal"/>
    <w:autoRedefine/>
    <w:rsid w:val="003D715A"/>
    <w:pPr>
      <w:spacing w:after="160" w:line="240" w:lineRule="exact"/>
    </w:pPr>
    <w:rPr>
      <w:rFonts w:ascii="Verdana" w:eastAsia="Times New Roman" w:hAnsi="Verdana" w:cs="Verdana"/>
      <w:sz w:val="20"/>
      <w:szCs w:val="20"/>
      <w:lang w:val="en-US"/>
    </w:rPr>
  </w:style>
  <w:style w:type="paragraph" w:customStyle="1" w:styleId="Char9">
    <w:name w:val="Char"/>
    <w:basedOn w:val="Normal"/>
    <w:autoRedefine/>
    <w:rsid w:val="005F62BE"/>
    <w:pPr>
      <w:spacing w:after="160" w:line="240" w:lineRule="exact"/>
    </w:pPr>
    <w:rPr>
      <w:rFonts w:ascii="Verdana" w:eastAsia="Times New Roman" w:hAnsi="Verdana" w:cs="Verdana"/>
      <w:sz w:val="20"/>
      <w:szCs w:val="20"/>
      <w:lang w:val="en-US"/>
    </w:rPr>
  </w:style>
  <w:style w:type="paragraph" w:customStyle="1" w:styleId="Chara">
    <w:name w:val="Char"/>
    <w:basedOn w:val="Normal"/>
    <w:autoRedefine/>
    <w:rsid w:val="006E3B44"/>
    <w:pPr>
      <w:spacing w:after="160" w:line="240" w:lineRule="exact"/>
    </w:pPr>
    <w:rPr>
      <w:rFonts w:ascii="Verdana" w:eastAsia="Times New Roman" w:hAnsi="Verdana" w:cs="Verdana"/>
      <w:sz w:val="20"/>
      <w:szCs w:val="20"/>
      <w:lang w:val="en-US"/>
    </w:rPr>
  </w:style>
  <w:style w:type="paragraph" w:styleId="EndnoteText">
    <w:name w:val="endnote text"/>
    <w:basedOn w:val="Normal"/>
    <w:link w:val="EndnoteTextChar"/>
    <w:rsid w:val="00E43E5A"/>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E43E5A"/>
    <w:rPr>
      <w:rFonts w:ascii="Times New Roman" w:eastAsia="Times New Roman" w:hAnsi="Times New Roman" w:cs="Times New Roman"/>
      <w:sz w:val="20"/>
      <w:szCs w:val="20"/>
      <w:lang w:val="en-US"/>
    </w:rPr>
  </w:style>
  <w:style w:type="character" w:styleId="EndnoteReference">
    <w:name w:val="endnote reference"/>
    <w:rsid w:val="00E43E5A"/>
    <w:rPr>
      <w:vertAlign w:val="superscript"/>
    </w:rPr>
  </w:style>
  <w:style w:type="paragraph" w:customStyle="1" w:styleId="Charb">
    <w:name w:val="Char"/>
    <w:basedOn w:val="Normal"/>
    <w:autoRedefine/>
    <w:rsid w:val="00520913"/>
    <w:pPr>
      <w:spacing w:after="160" w:line="240" w:lineRule="exact"/>
    </w:pPr>
    <w:rPr>
      <w:rFonts w:ascii="Verdana" w:eastAsia="Times New Roman" w:hAnsi="Verdana" w:cs="Verdana"/>
      <w:sz w:val="20"/>
      <w:szCs w:val="20"/>
      <w:lang w:val="en-US"/>
    </w:rPr>
  </w:style>
  <w:style w:type="paragraph" w:customStyle="1" w:styleId="Charc">
    <w:name w:val="Char"/>
    <w:basedOn w:val="Normal"/>
    <w:autoRedefine/>
    <w:rsid w:val="00ED09FE"/>
    <w:pPr>
      <w:spacing w:after="160" w:line="240" w:lineRule="exact"/>
    </w:pPr>
    <w:rPr>
      <w:rFonts w:ascii="Verdana" w:eastAsia="Times New Roman" w:hAnsi="Verdana" w:cs="Verdana"/>
      <w:sz w:val="20"/>
      <w:szCs w:val="20"/>
      <w:lang w:val="en-US"/>
    </w:rPr>
  </w:style>
  <w:style w:type="paragraph" w:customStyle="1" w:styleId="Chard">
    <w:name w:val="Char"/>
    <w:basedOn w:val="Normal"/>
    <w:autoRedefine/>
    <w:rsid w:val="007125D8"/>
    <w:pPr>
      <w:spacing w:after="160" w:line="240" w:lineRule="exact"/>
    </w:pPr>
    <w:rPr>
      <w:rFonts w:ascii="Verdana" w:eastAsia="Times New Roman" w:hAnsi="Verdana" w:cs="Verdana"/>
      <w:sz w:val="20"/>
      <w:szCs w:val="20"/>
      <w:lang w:val="en-US"/>
    </w:rPr>
  </w:style>
  <w:style w:type="paragraph" w:customStyle="1" w:styleId="Chare">
    <w:name w:val="Char"/>
    <w:basedOn w:val="Normal"/>
    <w:autoRedefine/>
    <w:rsid w:val="00A50FA6"/>
    <w:pPr>
      <w:spacing w:after="160" w:line="240" w:lineRule="exact"/>
    </w:pPr>
    <w:rPr>
      <w:rFonts w:ascii="Verdana" w:eastAsia="Times New Roman" w:hAnsi="Verdana" w:cs="Verdana"/>
      <w:sz w:val="20"/>
      <w:szCs w:val="20"/>
      <w:lang w:val="en-US"/>
    </w:rPr>
  </w:style>
  <w:style w:type="paragraph" w:customStyle="1" w:styleId="Charf">
    <w:name w:val="Char"/>
    <w:basedOn w:val="Normal"/>
    <w:autoRedefine/>
    <w:rsid w:val="00843AAA"/>
    <w:pPr>
      <w:spacing w:after="160" w:line="240" w:lineRule="exact"/>
    </w:pPr>
    <w:rPr>
      <w:rFonts w:ascii="Verdana" w:eastAsia="Times New Roman" w:hAnsi="Verdana" w:cs="Verdana"/>
      <w:sz w:val="20"/>
      <w:szCs w:val="20"/>
      <w:lang w:val="en-US"/>
    </w:rPr>
  </w:style>
  <w:style w:type="paragraph" w:customStyle="1" w:styleId="Charf0">
    <w:name w:val="Char"/>
    <w:basedOn w:val="Normal"/>
    <w:autoRedefine/>
    <w:rsid w:val="000E6614"/>
    <w:pPr>
      <w:spacing w:after="160" w:line="240" w:lineRule="exact"/>
    </w:pPr>
    <w:rPr>
      <w:rFonts w:ascii="Verdana" w:eastAsia="Times New Roman" w:hAnsi="Verdana" w:cs="Verdana"/>
      <w:sz w:val="20"/>
      <w:szCs w:val="20"/>
      <w:lang w:val="en-US"/>
    </w:rPr>
  </w:style>
  <w:style w:type="paragraph" w:customStyle="1" w:styleId="Charf1">
    <w:name w:val="Char"/>
    <w:basedOn w:val="Normal"/>
    <w:autoRedefine/>
    <w:rsid w:val="00880903"/>
    <w:pPr>
      <w:spacing w:after="160" w:line="240" w:lineRule="exact"/>
    </w:pPr>
    <w:rPr>
      <w:rFonts w:ascii="Verdana" w:eastAsia="Times New Roman" w:hAnsi="Verdana" w:cs="Verdana"/>
      <w:sz w:val="20"/>
      <w:szCs w:val="20"/>
      <w:lang w:val="en-US"/>
    </w:rPr>
  </w:style>
  <w:style w:type="paragraph" w:customStyle="1" w:styleId="Charf2">
    <w:name w:val="Char"/>
    <w:basedOn w:val="Normal"/>
    <w:autoRedefine/>
    <w:rsid w:val="00A25768"/>
    <w:pPr>
      <w:spacing w:after="160" w:line="240" w:lineRule="exact"/>
    </w:pPr>
    <w:rPr>
      <w:rFonts w:ascii="Verdana" w:eastAsia="Times New Roman" w:hAnsi="Verdana" w:cs="Verdana"/>
      <w:sz w:val="20"/>
      <w:szCs w:val="20"/>
      <w:lang w:val="en-US"/>
    </w:rPr>
  </w:style>
  <w:style w:type="paragraph" w:customStyle="1" w:styleId="Charf3">
    <w:name w:val="Char"/>
    <w:basedOn w:val="Normal"/>
    <w:autoRedefine/>
    <w:rsid w:val="00442097"/>
    <w:pPr>
      <w:spacing w:after="160" w:line="240" w:lineRule="exact"/>
    </w:pPr>
    <w:rPr>
      <w:rFonts w:ascii="Verdana" w:eastAsia="Times New Roman" w:hAnsi="Verdana" w:cs="Verdana"/>
      <w:sz w:val="20"/>
      <w:szCs w:val="20"/>
      <w:lang w:val="en-US"/>
    </w:rPr>
  </w:style>
  <w:style w:type="paragraph" w:customStyle="1" w:styleId="Default">
    <w:name w:val="Default"/>
    <w:rsid w:val="008457AD"/>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Charf4">
    <w:name w:val="Char"/>
    <w:basedOn w:val="Normal"/>
    <w:autoRedefine/>
    <w:rsid w:val="00C97A15"/>
    <w:pPr>
      <w:spacing w:after="160" w:line="240" w:lineRule="exact"/>
    </w:pPr>
    <w:rPr>
      <w:rFonts w:ascii="Verdana" w:eastAsia="Times New Roman" w:hAnsi="Verdana" w:cs="Verdana"/>
      <w:sz w:val="20"/>
      <w:szCs w:val="20"/>
      <w:lang w:val="en-US"/>
    </w:rPr>
  </w:style>
  <w:style w:type="paragraph" w:customStyle="1" w:styleId="Charf5">
    <w:name w:val="Char"/>
    <w:basedOn w:val="Normal"/>
    <w:autoRedefine/>
    <w:rsid w:val="00C21D5F"/>
    <w:pPr>
      <w:spacing w:after="160" w:line="240" w:lineRule="exact"/>
    </w:pPr>
    <w:rPr>
      <w:rFonts w:ascii="Verdana" w:eastAsia="Times New Roman" w:hAnsi="Verdana" w:cs="Verdana"/>
      <w:sz w:val="20"/>
      <w:szCs w:val="20"/>
      <w:lang w:val="en-US"/>
    </w:rPr>
  </w:style>
  <w:style w:type="table" w:styleId="TableGrid">
    <w:name w:val="Table Grid"/>
    <w:basedOn w:val="TableNormal"/>
    <w:uiPriority w:val="39"/>
    <w:rsid w:val="007C1897"/>
    <w:pPr>
      <w:spacing w:after="0" w:line="240" w:lineRule="auto"/>
    </w:pPr>
    <w:rPr>
      <w:rFonts w:ascii="Times New Roman" w:hAnsi="Times New Roman"/>
      <w:kern w:val="2"/>
      <w:sz w:val="28"/>
      <w:szCs w:val="24"/>
      <w:lang w:val="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f6">
    <w:name w:val="Char"/>
    <w:basedOn w:val="Normal"/>
    <w:autoRedefine/>
    <w:rsid w:val="00054EFD"/>
    <w:pPr>
      <w:spacing w:after="160" w:line="240" w:lineRule="exact"/>
    </w:pPr>
    <w:rPr>
      <w:rFonts w:ascii="Verdana" w:eastAsia="Times New Roman" w:hAnsi="Verdana" w:cs="Verdana"/>
      <w:sz w:val="20"/>
      <w:szCs w:val="20"/>
      <w:lang w:val="en-US"/>
    </w:rPr>
  </w:style>
  <w:style w:type="paragraph" w:customStyle="1" w:styleId="Charf7">
    <w:name w:val="Char"/>
    <w:basedOn w:val="Normal"/>
    <w:autoRedefine/>
    <w:rsid w:val="003F5C59"/>
    <w:pPr>
      <w:spacing w:after="160" w:line="240" w:lineRule="exact"/>
    </w:pPr>
    <w:rPr>
      <w:rFonts w:ascii="Verdana" w:eastAsia="Times New Roman" w:hAnsi="Verdana" w:cs="Verdana"/>
      <w:sz w:val="20"/>
      <w:szCs w:val="20"/>
      <w:lang w:val="en-US"/>
    </w:rPr>
  </w:style>
  <w:style w:type="paragraph" w:customStyle="1" w:styleId="Charf8">
    <w:name w:val="Char"/>
    <w:basedOn w:val="Normal"/>
    <w:autoRedefine/>
    <w:rsid w:val="00E56772"/>
    <w:pPr>
      <w:spacing w:after="160" w:line="240" w:lineRule="exact"/>
    </w:pPr>
    <w:rPr>
      <w:rFonts w:ascii="Verdana" w:eastAsia="Times New Roman" w:hAnsi="Verdana" w:cs="Verdana"/>
      <w:sz w:val="20"/>
      <w:szCs w:val="20"/>
      <w:lang w:val="en-US"/>
    </w:rPr>
  </w:style>
  <w:style w:type="paragraph" w:customStyle="1" w:styleId="Charf9">
    <w:name w:val="Char"/>
    <w:basedOn w:val="Normal"/>
    <w:autoRedefine/>
    <w:rsid w:val="008E2F0F"/>
    <w:pPr>
      <w:spacing w:after="160" w:line="240" w:lineRule="exact"/>
    </w:pPr>
    <w:rPr>
      <w:rFonts w:ascii="Verdana" w:eastAsia="Times New Roman" w:hAnsi="Verdana" w:cs="Verdana"/>
      <w:sz w:val="20"/>
      <w:szCs w:val="20"/>
      <w:lang w:val="en-US"/>
    </w:rPr>
  </w:style>
  <w:style w:type="paragraph" w:customStyle="1" w:styleId="Charfa">
    <w:name w:val="Char"/>
    <w:basedOn w:val="Normal"/>
    <w:autoRedefine/>
    <w:rsid w:val="00E90A5C"/>
    <w:pPr>
      <w:spacing w:after="160" w:line="240" w:lineRule="exact"/>
    </w:pPr>
    <w:rPr>
      <w:rFonts w:ascii="Verdana" w:eastAsia="Times New Roman" w:hAnsi="Verdana" w:cs="Verdana"/>
      <w:sz w:val="20"/>
      <w:szCs w:val="20"/>
      <w:lang w:val="en-US"/>
    </w:rPr>
  </w:style>
  <w:style w:type="paragraph" w:customStyle="1" w:styleId="Charfb">
    <w:name w:val="Char"/>
    <w:basedOn w:val="Normal"/>
    <w:autoRedefine/>
    <w:rsid w:val="007F64A2"/>
    <w:pPr>
      <w:spacing w:after="160" w:line="240" w:lineRule="exact"/>
    </w:pPr>
    <w:rPr>
      <w:rFonts w:ascii="Verdana" w:eastAsia="Times New Roman" w:hAnsi="Verdana" w:cs="Verdana"/>
      <w:sz w:val="20"/>
      <w:szCs w:val="20"/>
      <w:lang w:val="en-US"/>
    </w:rPr>
  </w:style>
  <w:style w:type="paragraph" w:customStyle="1" w:styleId="Charfc">
    <w:name w:val="Char"/>
    <w:basedOn w:val="Normal"/>
    <w:autoRedefine/>
    <w:rsid w:val="00186A52"/>
    <w:pPr>
      <w:spacing w:after="160" w:line="240" w:lineRule="exact"/>
    </w:pPr>
    <w:rPr>
      <w:rFonts w:ascii="Verdana" w:eastAsia="Times New Roman" w:hAnsi="Verdana" w:cs="Verdana"/>
      <w:sz w:val="20"/>
      <w:szCs w:val="20"/>
      <w:lang w:val="en-US"/>
    </w:rPr>
  </w:style>
  <w:style w:type="paragraph" w:customStyle="1" w:styleId="Charfd">
    <w:name w:val="Char"/>
    <w:basedOn w:val="Normal"/>
    <w:autoRedefine/>
    <w:rsid w:val="0031475B"/>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607">
      <w:bodyDiv w:val="1"/>
      <w:marLeft w:val="0"/>
      <w:marRight w:val="0"/>
      <w:marTop w:val="0"/>
      <w:marBottom w:val="0"/>
      <w:divBdr>
        <w:top w:val="none" w:sz="0" w:space="0" w:color="auto"/>
        <w:left w:val="none" w:sz="0" w:space="0" w:color="auto"/>
        <w:bottom w:val="none" w:sz="0" w:space="0" w:color="auto"/>
        <w:right w:val="none" w:sz="0" w:space="0" w:color="auto"/>
      </w:divBdr>
    </w:div>
    <w:div w:id="20477955">
      <w:bodyDiv w:val="1"/>
      <w:marLeft w:val="0"/>
      <w:marRight w:val="0"/>
      <w:marTop w:val="0"/>
      <w:marBottom w:val="0"/>
      <w:divBdr>
        <w:top w:val="none" w:sz="0" w:space="0" w:color="auto"/>
        <w:left w:val="none" w:sz="0" w:space="0" w:color="auto"/>
        <w:bottom w:val="none" w:sz="0" w:space="0" w:color="auto"/>
        <w:right w:val="none" w:sz="0" w:space="0" w:color="auto"/>
      </w:divBdr>
    </w:div>
    <w:div w:id="94398771">
      <w:bodyDiv w:val="1"/>
      <w:marLeft w:val="0"/>
      <w:marRight w:val="0"/>
      <w:marTop w:val="0"/>
      <w:marBottom w:val="0"/>
      <w:divBdr>
        <w:top w:val="none" w:sz="0" w:space="0" w:color="auto"/>
        <w:left w:val="none" w:sz="0" w:space="0" w:color="auto"/>
        <w:bottom w:val="none" w:sz="0" w:space="0" w:color="auto"/>
        <w:right w:val="none" w:sz="0" w:space="0" w:color="auto"/>
      </w:divBdr>
    </w:div>
    <w:div w:id="99032297">
      <w:bodyDiv w:val="1"/>
      <w:marLeft w:val="0"/>
      <w:marRight w:val="0"/>
      <w:marTop w:val="0"/>
      <w:marBottom w:val="0"/>
      <w:divBdr>
        <w:top w:val="none" w:sz="0" w:space="0" w:color="auto"/>
        <w:left w:val="none" w:sz="0" w:space="0" w:color="auto"/>
        <w:bottom w:val="none" w:sz="0" w:space="0" w:color="auto"/>
        <w:right w:val="none" w:sz="0" w:space="0" w:color="auto"/>
      </w:divBdr>
    </w:div>
    <w:div w:id="171264201">
      <w:bodyDiv w:val="1"/>
      <w:marLeft w:val="0"/>
      <w:marRight w:val="0"/>
      <w:marTop w:val="0"/>
      <w:marBottom w:val="0"/>
      <w:divBdr>
        <w:top w:val="none" w:sz="0" w:space="0" w:color="auto"/>
        <w:left w:val="none" w:sz="0" w:space="0" w:color="auto"/>
        <w:bottom w:val="none" w:sz="0" w:space="0" w:color="auto"/>
        <w:right w:val="none" w:sz="0" w:space="0" w:color="auto"/>
      </w:divBdr>
    </w:div>
    <w:div w:id="458229814">
      <w:bodyDiv w:val="1"/>
      <w:marLeft w:val="0"/>
      <w:marRight w:val="0"/>
      <w:marTop w:val="0"/>
      <w:marBottom w:val="0"/>
      <w:divBdr>
        <w:top w:val="none" w:sz="0" w:space="0" w:color="auto"/>
        <w:left w:val="none" w:sz="0" w:space="0" w:color="auto"/>
        <w:bottom w:val="none" w:sz="0" w:space="0" w:color="auto"/>
        <w:right w:val="none" w:sz="0" w:space="0" w:color="auto"/>
      </w:divBdr>
    </w:div>
    <w:div w:id="467162182">
      <w:bodyDiv w:val="1"/>
      <w:marLeft w:val="0"/>
      <w:marRight w:val="0"/>
      <w:marTop w:val="0"/>
      <w:marBottom w:val="0"/>
      <w:divBdr>
        <w:top w:val="none" w:sz="0" w:space="0" w:color="auto"/>
        <w:left w:val="none" w:sz="0" w:space="0" w:color="auto"/>
        <w:bottom w:val="none" w:sz="0" w:space="0" w:color="auto"/>
        <w:right w:val="none" w:sz="0" w:space="0" w:color="auto"/>
      </w:divBdr>
    </w:div>
    <w:div w:id="506100616">
      <w:bodyDiv w:val="1"/>
      <w:marLeft w:val="0"/>
      <w:marRight w:val="0"/>
      <w:marTop w:val="0"/>
      <w:marBottom w:val="0"/>
      <w:divBdr>
        <w:top w:val="none" w:sz="0" w:space="0" w:color="auto"/>
        <w:left w:val="none" w:sz="0" w:space="0" w:color="auto"/>
        <w:bottom w:val="none" w:sz="0" w:space="0" w:color="auto"/>
        <w:right w:val="none" w:sz="0" w:space="0" w:color="auto"/>
      </w:divBdr>
    </w:div>
    <w:div w:id="548952432">
      <w:bodyDiv w:val="1"/>
      <w:marLeft w:val="0"/>
      <w:marRight w:val="0"/>
      <w:marTop w:val="0"/>
      <w:marBottom w:val="0"/>
      <w:divBdr>
        <w:top w:val="none" w:sz="0" w:space="0" w:color="auto"/>
        <w:left w:val="none" w:sz="0" w:space="0" w:color="auto"/>
        <w:bottom w:val="none" w:sz="0" w:space="0" w:color="auto"/>
        <w:right w:val="none" w:sz="0" w:space="0" w:color="auto"/>
      </w:divBdr>
    </w:div>
    <w:div w:id="579096475">
      <w:bodyDiv w:val="1"/>
      <w:marLeft w:val="0"/>
      <w:marRight w:val="0"/>
      <w:marTop w:val="0"/>
      <w:marBottom w:val="0"/>
      <w:divBdr>
        <w:top w:val="none" w:sz="0" w:space="0" w:color="auto"/>
        <w:left w:val="none" w:sz="0" w:space="0" w:color="auto"/>
        <w:bottom w:val="none" w:sz="0" w:space="0" w:color="auto"/>
        <w:right w:val="none" w:sz="0" w:space="0" w:color="auto"/>
      </w:divBdr>
    </w:div>
    <w:div w:id="584807949">
      <w:bodyDiv w:val="1"/>
      <w:marLeft w:val="0"/>
      <w:marRight w:val="0"/>
      <w:marTop w:val="0"/>
      <w:marBottom w:val="0"/>
      <w:divBdr>
        <w:top w:val="none" w:sz="0" w:space="0" w:color="auto"/>
        <w:left w:val="none" w:sz="0" w:space="0" w:color="auto"/>
        <w:bottom w:val="none" w:sz="0" w:space="0" w:color="auto"/>
        <w:right w:val="none" w:sz="0" w:space="0" w:color="auto"/>
      </w:divBdr>
    </w:div>
    <w:div w:id="697658271">
      <w:bodyDiv w:val="1"/>
      <w:marLeft w:val="0"/>
      <w:marRight w:val="0"/>
      <w:marTop w:val="0"/>
      <w:marBottom w:val="0"/>
      <w:divBdr>
        <w:top w:val="none" w:sz="0" w:space="0" w:color="auto"/>
        <w:left w:val="none" w:sz="0" w:space="0" w:color="auto"/>
        <w:bottom w:val="none" w:sz="0" w:space="0" w:color="auto"/>
        <w:right w:val="none" w:sz="0" w:space="0" w:color="auto"/>
      </w:divBdr>
    </w:div>
    <w:div w:id="707607621">
      <w:bodyDiv w:val="1"/>
      <w:marLeft w:val="0"/>
      <w:marRight w:val="0"/>
      <w:marTop w:val="0"/>
      <w:marBottom w:val="0"/>
      <w:divBdr>
        <w:top w:val="none" w:sz="0" w:space="0" w:color="auto"/>
        <w:left w:val="none" w:sz="0" w:space="0" w:color="auto"/>
        <w:bottom w:val="none" w:sz="0" w:space="0" w:color="auto"/>
        <w:right w:val="none" w:sz="0" w:space="0" w:color="auto"/>
      </w:divBdr>
    </w:div>
    <w:div w:id="737556066">
      <w:bodyDiv w:val="1"/>
      <w:marLeft w:val="0"/>
      <w:marRight w:val="0"/>
      <w:marTop w:val="0"/>
      <w:marBottom w:val="0"/>
      <w:divBdr>
        <w:top w:val="none" w:sz="0" w:space="0" w:color="auto"/>
        <w:left w:val="none" w:sz="0" w:space="0" w:color="auto"/>
        <w:bottom w:val="none" w:sz="0" w:space="0" w:color="auto"/>
        <w:right w:val="none" w:sz="0" w:space="0" w:color="auto"/>
      </w:divBdr>
    </w:div>
    <w:div w:id="740828552">
      <w:bodyDiv w:val="1"/>
      <w:marLeft w:val="0"/>
      <w:marRight w:val="0"/>
      <w:marTop w:val="0"/>
      <w:marBottom w:val="0"/>
      <w:divBdr>
        <w:top w:val="none" w:sz="0" w:space="0" w:color="auto"/>
        <w:left w:val="none" w:sz="0" w:space="0" w:color="auto"/>
        <w:bottom w:val="none" w:sz="0" w:space="0" w:color="auto"/>
        <w:right w:val="none" w:sz="0" w:space="0" w:color="auto"/>
      </w:divBdr>
    </w:div>
    <w:div w:id="750736366">
      <w:bodyDiv w:val="1"/>
      <w:marLeft w:val="0"/>
      <w:marRight w:val="0"/>
      <w:marTop w:val="0"/>
      <w:marBottom w:val="0"/>
      <w:divBdr>
        <w:top w:val="none" w:sz="0" w:space="0" w:color="auto"/>
        <w:left w:val="none" w:sz="0" w:space="0" w:color="auto"/>
        <w:bottom w:val="none" w:sz="0" w:space="0" w:color="auto"/>
        <w:right w:val="none" w:sz="0" w:space="0" w:color="auto"/>
      </w:divBdr>
    </w:div>
    <w:div w:id="942421105">
      <w:bodyDiv w:val="1"/>
      <w:marLeft w:val="0"/>
      <w:marRight w:val="0"/>
      <w:marTop w:val="0"/>
      <w:marBottom w:val="0"/>
      <w:divBdr>
        <w:top w:val="none" w:sz="0" w:space="0" w:color="auto"/>
        <w:left w:val="none" w:sz="0" w:space="0" w:color="auto"/>
        <w:bottom w:val="none" w:sz="0" w:space="0" w:color="auto"/>
        <w:right w:val="none" w:sz="0" w:space="0" w:color="auto"/>
      </w:divBdr>
    </w:div>
    <w:div w:id="947273273">
      <w:bodyDiv w:val="1"/>
      <w:marLeft w:val="0"/>
      <w:marRight w:val="0"/>
      <w:marTop w:val="0"/>
      <w:marBottom w:val="0"/>
      <w:divBdr>
        <w:top w:val="none" w:sz="0" w:space="0" w:color="auto"/>
        <w:left w:val="none" w:sz="0" w:space="0" w:color="auto"/>
        <w:bottom w:val="none" w:sz="0" w:space="0" w:color="auto"/>
        <w:right w:val="none" w:sz="0" w:space="0" w:color="auto"/>
      </w:divBdr>
    </w:div>
    <w:div w:id="1010450031">
      <w:bodyDiv w:val="1"/>
      <w:marLeft w:val="0"/>
      <w:marRight w:val="0"/>
      <w:marTop w:val="0"/>
      <w:marBottom w:val="0"/>
      <w:divBdr>
        <w:top w:val="none" w:sz="0" w:space="0" w:color="auto"/>
        <w:left w:val="none" w:sz="0" w:space="0" w:color="auto"/>
        <w:bottom w:val="none" w:sz="0" w:space="0" w:color="auto"/>
        <w:right w:val="none" w:sz="0" w:space="0" w:color="auto"/>
      </w:divBdr>
    </w:div>
    <w:div w:id="1030764867">
      <w:bodyDiv w:val="1"/>
      <w:marLeft w:val="0"/>
      <w:marRight w:val="0"/>
      <w:marTop w:val="0"/>
      <w:marBottom w:val="0"/>
      <w:divBdr>
        <w:top w:val="none" w:sz="0" w:space="0" w:color="auto"/>
        <w:left w:val="none" w:sz="0" w:space="0" w:color="auto"/>
        <w:bottom w:val="none" w:sz="0" w:space="0" w:color="auto"/>
        <w:right w:val="none" w:sz="0" w:space="0" w:color="auto"/>
      </w:divBdr>
    </w:div>
    <w:div w:id="1060438599">
      <w:bodyDiv w:val="1"/>
      <w:marLeft w:val="0"/>
      <w:marRight w:val="0"/>
      <w:marTop w:val="0"/>
      <w:marBottom w:val="0"/>
      <w:divBdr>
        <w:top w:val="none" w:sz="0" w:space="0" w:color="auto"/>
        <w:left w:val="none" w:sz="0" w:space="0" w:color="auto"/>
        <w:bottom w:val="none" w:sz="0" w:space="0" w:color="auto"/>
        <w:right w:val="none" w:sz="0" w:space="0" w:color="auto"/>
      </w:divBdr>
    </w:div>
    <w:div w:id="1060639387">
      <w:bodyDiv w:val="1"/>
      <w:marLeft w:val="0"/>
      <w:marRight w:val="0"/>
      <w:marTop w:val="0"/>
      <w:marBottom w:val="0"/>
      <w:divBdr>
        <w:top w:val="none" w:sz="0" w:space="0" w:color="auto"/>
        <w:left w:val="none" w:sz="0" w:space="0" w:color="auto"/>
        <w:bottom w:val="none" w:sz="0" w:space="0" w:color="auto"/>
        <w:right w:val="none" w:sz="0" w:space="0" w:color="auto"/>
      </w:divBdr>
    </w:div>
    <w:div w:id="1120613255">
      <w:bodyDiv w:val="1"/>
      <w:marLeft w:val="0"/>
      <w:marRight w:val="0"/>
      <w:marTop w:val="0"/>
      <w:marBottom w:val="0"/>
      <w:divBdr>
        <w:top w:val="none" w:sz="0" w:space="0" w:color="auto"/>
        <w:left w:val="none" w:sz="0" w:space="0" w:color="auto"/>
        <w:bottom w:val="none" w:sz="0" w:space="0" w:color="auto"/>
        <w:right w:val="none" w:sz="0" w:space="0" w:color="auto"/>
      </w:divBdr>
    </w:div>
    <w:div w:id="1123884130">
      <w:bodyDiv w:val="1"/>
      <w:marLeft w:val="0"/>
      <w:marRight w:val="0"/>
      <w:marTop w:val="0"/>
      <w:marBottom w:val="0"/>
      <w:divBdr>
        <w:top w:val="none" w:sz="0" w:space="0" w:color="auto"/>
        <w:left w:val="none" w:sz="0" w:space="0" w:color="auto"/>
        <w:bottom w:val="none" w:sz="0" w:space="0" w:color="auto"/>
        <w:right w:val="none" w:sz="0" w:space="0" w:color="auto"/>
      </w:divBdr>
    </w:div>
    <w:div w:id="1184519077">
      <w:bodyDiv w:val="1"/>
      <w:marLeft w:val="0"/>
      <w:marRight w:val="0"/>
      <w:marTop w:val="0"/>
      <w:marBottom w:val="0"/>
      <w:divBdr>
        <w:top w:val="none" w:sz="0" w:space="0" w:color="auto"/>
        <w:left w:val="none" w:sz="0" w:space="0" w:color="auto"/>
        <w:bottom w:val="none" w:sz="0" w:space="0" w:color="auto"/>
        <w:right w:val="none" w:sz="0" w:space="0" w:color="auto"/>
      </w:divBdr>
    </w:div>
    <w:div w:id="1405760327">
      <w:bodyDiv w:val="1"/>
      <w:marLeft w:val="0"/>
      <w:marRight w:val="0"/>
      <w:marTop w:val="0"/>
      <w:marBottom w:val="0"/>
      <w:divBdr>
        <w:top w:val="none" w:sz="0" w:space="0" w:color="auto"/>
        <w:left w:val="none" w:sz="0" w:space="0" w:color="auto"/>
        <w:bottom w:val="none" w:sz="0" w:space="0" w:color="auto"/>
        <w:right w:val="none" w:sz="0" w:space="0" w:color="auto"/>
      </w:divBdr>
    </w:div>
    <w:div w:id="1464346736">
      <w:bodyDiv w:val="1"/>
      <w:marLeft w:val="0"/>
      <w:marRight w:val="0"/>
      <w:marTop w:val="0"/>
      <w:marBottom w:val="0"/>
      <w:divBdr>
        <w:top w:val="none" w:sz="0" w:space="0" w:color="auto"/>
        <w:left w:val="none" w:sz="0" w:space="0" w:color="auto"/>
        <w:bottom w:val="none" w:sz="0" w:space="0" w:color="auto"/>
        <w:right w:val="none" w:sz="0" w:space="0" w:color="auto"/>
      </w:divBdr>
    </w:div>
    <w:div w:id="1470900479">
      <w:bodyDiv w:val="1"/>
      <w:marLeft w:val="0"/>
      <w:marRight w:val="0"/>
      <w:marTop w:val="0"/>
      <w:marBottom w:val="0"/>
      <w:divBdr>
        <w:top w:val="none" w:sz="0" w:space="0" w:color="auto"/>
        <w:left w:val="none" w:sz="0" w:space="0" w:color="auto"/>
        <w:bottom w:val="none" w:sz="0" w:space="0" w:color="auto"/>
        <w:right w:val="none" w:sz="0" w:space="0" w:color="auto"/>
      </w:divBdr>
    </w:div>
    <w:div w:id="1489050500">
      <w:bodyDiv w:val="1"/>
      <w:marLeft w:val="0"/>
      <w:marRight w:val="0"/>
      <w:marTop w:val="0"/>
      <w:marBottom w:val="0"/>
      <w:divBdr>
        <w:top w:val="none" w:sz="0" w:space="0" w:color="auto"/>
        <w:left w:val="none" w:sz="0" w:space="0" w:color="auto"/>
        <w:bottom w:val="none" w:sz="0" w:space="0" w:color="auto"/>
        <w:right w:val="none" w:sz="0" w:space="0" w:color="auto"/>
      </w:divBdr>
    </w:div>
    <w:div w:id="1538202978">
      <w:bodyDiv w:val="1"/>
      <w:marLeft w:val="0"/>
      <w:marRight w:val="0"/>
      <w:marTop w:val="0"/>
      <w:marBottom w:val="0"/>
      <w:divBdr>
        <w:top w:val="none" w:sz="0" w:space="0" w:color="auto"/>
        <w:left w:val="none" w:sz="0" w:space="0" w:color="auto"/>
        <w:bottom w:val="none" w:sz="0" w:space="0" w:color="auto"/>
        <w:right w:val="none" w:sz="0" w:space="0" w:color="auto"/>
      </w:divBdr>
    </w:div>
    <w:div w:id="1568153661">
      <w:bodyDiv w:val="1"/>
      <w:marLeft w:val="0"/>
      <w:marRight w:val="0"/>
      <w:marTop w:val="0"/>
      <w:marBottom w:val="0"/>
      <w:divBdr>
        <w:top w:val="none" w:sz="0" w:space="0" w:color="auto"/>
        <w:left w:val="none" w:sz="0" w:space="0" w:color="auto"/>
        <w:bottom w:val="none" w:sz="0" w:space="0" w:color="auto"/>
        <w:right w:val="none" w:sz="0" w:space="0" w:color="auto"/>
      </w:divBdr>
    </w:div>
    <w:div w:id="1569727832">
      <w:bodyDiv w:val="1"/>
      <w:marLeft w:val="0"/>
      <w:marRight w:val="0"/>
      <w:marTop w:val="0"/>
      <w:marBottom w:val="0"/>
      <w:divBdr>
        <w:top w:val="none" w:sz="0" w:space="0" w:color="auto"/>
        <w:left w:val="none" w:sz="0" w:space="0" w:color="auto"/>
        <w:bottom w:val="none" w:sz="0" w:space="0" w:color="auto"/>
        <w:right w:val="none" w:sz="0" w:space="0" w:color="auto"/>
      </w:divBdr>
    </w:div>
    <w:div w:id="1625379929">
      <w:bodyDiv w:val="1"/>
      <w:marLeft w:val="0"/>
      <w:marRight w:val="0"/>
      <w:marTop w:val="0"/>
      <w:marBottom w:val="0"/>
      <w:divBdr>
        <w:top w:val="none" w:sz="0" w:space="0" w:color="auto"/>
        <w:left w:val="none" w:sz="0" w:space="0" w:color="auto"/>
        <w:bottom w:val="none" w:sz="0" w:space="0" w:color="auto"/>
        <w:right w:val="none" w:sz="0" w:space="0" w:color="auto"/>
      </w:divBdr>
    </w:div>
    <w:div w:id="1656454304">
      <w:bodyDiv w:val="1"/>
      <w:marLeft w:val="0"/>
      <w:marRight w:val="0"/>
      <w:marTop w:val="0"/>
      <w:marBottom w:val="0"/>
      <w:divBdr>
        <w:top w:val="none" w:sz="0" w:space="0" w:color="auto"/>
        <w:left w:val="none" w:sz="0" w:space="0" w:color="auto"/>
        <w:bottom w:val="none" w:sz="0" w:space="0" w:color="auto"/>
        <w:right w:val="none" w:sz="0" w:space="0" w:color="auto"/>
      </w:divBdr>
    </w:div>
    <w:div w:id="1671130662">
      <w:bodyDiv w:val="1"/>
      <w:marLeft w:val="0"/>
      <w:marRight w:val="0"/>
      <w:marTop w:val="0"/>
      <w:marBottom w:val="0"/>
      <w:divBdr>
        <w:top w:val="none" w:sz="0" w:space="0" w:color="auto"/>
        <w:left w:val="none" w:sz="0" w:space="0" w:color="auto"/>
        <w:bottom w:val="none" w:sz="0" w:space="0" w:color="auto"/>
        <w:right w:val="none" w:sz="0" w:space="0" w:color="auto"/>
      </w:divBdr>
    </w:div>
    <w:div w:id="1702702039">
      <w:bodyDiv w:val="1"/>
      <w:marLeft w:val="0"/>
      <w:marRight w:val="0"/>
      <w:marTop w:val="0"/>
      <w:marBottom w:val="0"/>
      <w:divBdr>
        <w:top w:val="none" w:sz="0" w:space="0" w:color="auto"/>
        <w:left w:val="none" w:sz="0" w:space="0" w:color="auto"/>
        <w:bottom w:val="none" w:sz="0" w:space="0" w:color="auto"/>
        <w:right w:val="none" w:sz="0" w:space="0" w:color="auto"/>
      </w:divBdr>
    </w:div>
    <w:div w:id="1816752202">
      <w:bodyDiv w:val="1"/>
      <w:marLeft w:val="0"/>
      <w:marRight w:val="0"/>
      <w:marTop w:val="0"/>
      <w:marBottom w:val="0"/>
      <w:divBdr>
        <w:top w:val="none" w:sz="0" w:space="0" w:color="auto"/>
        <w:left w:val="none" w:sz="0" w:space="0" w:color="auto"/>
        <w:bottom w:val="none" w:sz="0" w:space="0" w:color="auto"/>
        <w:right w:val="none" w:sz="0" w:space="0" w:color="auto"/>
      </w:divBdr>
    </w:div>
    <w:div w:id="1881355070">
      <w:bodyDiv w:val="1"/>
      <w:marLeft w:val="0"/>
      <w:marRight w:val="0"/>
      <w:marTop w:val="0"/>
      <w:marBottom w:val="0"/>
      <w:divBdr>
        <w:top w:val="none" w:sz="0" w:space="0" w:color="auto"/>
        <w:left w:val="none" w:sz="0" w:space="0" w:color="auto"/>
        <w:bottom w:val="none" w:sz="0" w:space="0" w:color="auto"/>
        <w:right w:val="none" w:sz="0" w:space="0" w:color="auto"/>
      </w:divBdr>
    </w:div>
    <w:div w:id="1916234362">
      <w:bodyDiv w:val="1"/>
      <w:marLeft w:val="0"/>
      <w:marRight w:val="0"/>
      <w:marTop w:val="0"/>
      <w:marBottom w:val="0"/>
      <w:divBdr>
        <w:top w:val="none" w:sz="0" w:space="0" w:color="auto"/>
        <w:left w:val="none" w:sz="0" w:space="0" w:color="auto"/>
        <w:bottom w:val="none" w:sz="0" w:space="0" w:color="auto"/>
        <w:right w:val="none" w:sz="0" w:space="0" w:color="auto"/>
      </w:divBdr>
    </w:div>
    <w:div w:id="1965498755">
      <w:bodyDiv w:val="1"/>
      <w:marLeft w:val="0"/>
      <w:marRight w:val="0"/>
      <w:marTop w:val="0"/>
      <w:marBottom w:val="0"/>
      <w:divBdr>
        <w:top w:val="none" w:sz="0" w:space="0" w:color="auto"/>
        <w:left w:val="none" w:sz="0" w:space="0" w:color="auto"/>
        <w:bottom w:val="none" w:sz="0" w:space="0" w:color="auto"/>
        <w:right w:val="none" w:sz="0" w:space="0" w:color="auto"/>
      </w:divBdr>
    </w:div>
    <w:div w:id="2077044738">
      <w:bodyDiv w:val="1"/>
      <w:marLeft w:val="0"/>
      <w:marRight w:val="0"/>
      <w:marTop w:val="0"/>
      <w:marBottom w:val="0"/>
      <w:divBdr>
        <w:top w:val="none" w:sz="0" w:space="0" w:color="auto"/>
        <w:left w:val="none" w:sz="0" w:space="0" w:color="auto"/>
        <w:bottom w:val="none" w:sz="0" w:space="0" w:color="auto"/>
        <w:right w:val="none" w:sz="0" w:space="0" w:color="auto"/>
      </w:divBdr>
    </w:div>
    <w:div w:id="210568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76E42-C051-48FC-83D0-80524FE1C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908883-10BA-4435-96B1-13A7F1A24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4B2EE4-3622-42EB-9309-55D456BD253F}">
  <ds:schemaRefs>
    <ds:schemaRef ds:uri="http://schemas.microsoft.com/sharepoint/v3/contenttype/forms"/>
  </ds:schemaRefs>
</ds:datastoreItem>
</file>

<file path=customXml/itemProps4.xml><?xml version="1.0" encoding="utf-8"?>
<ds:datastoreItem xmlns:ds="http://schemas.openxmlformats.org/officeDocument/2006/customXml" ds:itemID="{915512CE-8232-4B48-A2D1-0F0038FD0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18621</Words>
  <Characters>106141</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 Nam (PC)</dc:creator>
  <cp:lastModifiedBy>Bui Thi Duyen (TTGSNH)</cp:lastModifiedBy>
  <cp:revision>2</cp:revision>
  <cp:lastPrinted>2026-03-18T02:14:00Z</cp:lastPrinted>
  <dcterms:created xsi:type="dcterms:W3CDTF">2026-03-23T03:28:00Z</dcterms:created>
  <dcterms:modified xsi:type="dcterms:W3CDTF">2026-03-23T03:28:00Z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